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E1F80" w14:textId="77777777" w:rsidR="00786115" w:rsidRDefault="00786115"/>
    <w:tbl>
      <w:tblPr>
        <w:tblStyle w:val="TableGrid"/>
        <w:tblW w:w="5445" w:type="pct"/>
        <w:tblInd w:w="-318" w:type="dxa"/>
        <w:tblLayout w:type="fixed"/>
        <w:tblLook w:val="04A0" w:firstRow="1" w:lastRow="0" w:firstColumn="1" w:lastColumn="0" w:noHBand="0" w:noVBand="1"/>
      </w:tblPr>
      <w:tblGrid>
        <w:gridCol w:w="1518"/>
        <w:gridCol w:w="829"/>
        <w:gridCol w:w="791"/>
        <w:gridCol w:w="866"/>
        <w:gridCol w:w="320"/>
        <w:gridCol w:w="379"/>
        <w:gridCol w:w="2132"/>
        <w:gridCol w:w="2983"/>
      </w:tblGrid>
      <w:tr w:rsidR="002527A6" w14:paraId="2DAE6C85" w14:textId="77777777" w:rsidTr="002527A6">
        <w:trPr>
          <w:trHeight w:val="480"/>
        </w:trPr>
        <w:tc>
          <w:tcPr>
            <w:tcW w:w="2202" w:type="pct"/>
            <w:gridSpan w:val="5"/>
            <w:vMerge w:val="restart"/>
          </w:tcPr>
          <w:p w14:paraId="1F8B529C" w14:textId="77777777" w:rsidR="007221CE" w:rsidRDefault="007221CE"/>
          <w:p w14:paraId="3EECEDBC" w14:textId="77777777" w:rsidR="007221CE" w:rsidRDefault="007221CE">
            <w:r>
              <w:rPr>
                <w:noProof/>
                <w:lang w:eastAsia="en-GB"/>
              </w:rPr>
              <w:drawing>
                <wp:inline distT="0" distB="0" distL="0" distR="0" wp14:anchorId="7575DB80" wp14:editId="4572B529">
                  <wp:extent cx="2118360" cy="533400"/>
                  <wp:effectExtent l="0" t="0" r="0" b="0"/>
                  <wp:docPr id="3" name="Picture 1" descr="cid:image003.png@01D2932A.1F9825A0"/>
                  <wp:cNvGraphicFramePr/>
                  <a:graphic xmlns:a="http://schemas.openxmlformats.org/drawingml/2006/main">
                    <a:graphicData uri="http://schemas.openxmlformats.org/drawingml/2006/picture">
                      <pic:pic xmlns:pic="http://schemas.openxmlformats.org/drawingml/2006/picture">
                        <pic:nvPicPr>
                          <pic:cNvPr id="2" name="Picture 1" descr="cid:image003.png@01D2932A.1F9825A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8360" cy="533400"/>
                          </a:xfrm>
                          <a:prstGeom prst="rect">
                            <a:avLst/>
                          </a:prstGeom>
                          <a:noFill/>
                          <a:ln>
                            <a:noFill/>
                          </a:ln>
                        </pic:spPr>
                      </pic:pic>
                    </a:graphicData>
                  </a:graphic>
                </wp:inline>
              </w:drawing>
            </w:r>
          </w:p>
          <w:p w14:paraId="22690E94" w14:textId="77777777" w:rsidR="007221CE" w:rsidRDefault="007221CE"/>
        </w:tc>
        <w:tc>
          <w:tcPr>
            <w:tcW w:w="2798" w:type="pct"/>
            <w:gridSpan w:val="3"/>
          </w:tcPr>
          <w:p w14:paraId="33610FF8" w14:textId="77777777" w:rsidR="007221CE" w:rsidRPr="007221CE" w:rsidRDefault="007221CE" w:rsidP="007221CE">
            <w:pPr>
              <w:jc w:val="center"/>
              <w:rPr>
                <w:b/>
                <w:sz w:val="36"/>
                <w:szCs w:val="36"/>
              </w:rPr>
            </w:pPr>
            <w:r w:rsidRPr="007221CE">
              <w:rPr>
                <w:b/>
                <w:sz w:val="36"/>
                <w:szCs w:val="36"/>
              </w:rPr>
              <w:t>ROLE PROFILE</w:t>
            </w:r>
          </w:p>
        </w:tc>
      </w:tr>
      <w:tr w:rsidR="002527A6" w14:paraId="780DBA15" w14:textId="77777777" w:rsidTr="002527A6">
        <w:trPr>
          <w:trHeight w:val="558"/>
        </w:trPr>
        <w:tc>
          <w:tcPr>
            <w:tcW w:w="2202" w:type="pct"/>
            <w:gridSpan w:val="5"/>
            <w:vMerge/>
          </w:tcPr>
          <w:p w14:paraId="1785F27A" w14:textId="77777777" w:rsidR="007221CE" w:rsidRDefault="007221CE"/>
        </w:tc>
        <w:tc>
          <w:tcPr>
            <w:tcW w:w="2798" w:type="pct"/>
            <w:gridSpan w:val="3"/>
            <w:vAlign w:val="center"/>
          </w:tcPr>
          <w:p w14:paraId="08B3E2BA" w14:textId="3860621F" w:rsidR="007221CE" w:rsidRPr="007221CE" w:rsidRDefault="00C95BF7" w:rsidP="00F330B3">
            <w:pPr>
              <w:jc w:val="center"/>
              <w:rPr>
                <w:sz w:val="28"/>
                <w:szCs w:val="28"/>
              </w:rPr>
            </w:pPr>
            <w:r w:rsidRPr="00F330B3">
              <w:rPr>
                <w:sz w:val="28"/>
                <w:szCs w:val="28"/>
              </w:rPr>
              <w:t xml:space="preserve">Senior </w:t>
            </w:r>
            <w:r w:rsidR="00F330B3" w:rsidRPr="00F330B3">
              <w:rPr>
                <w:sz w:val="28"/>
                <w:szCs w:val="28"/>
              </w:rPr>
              <w:t>Risk</w:t>
            </w:r>
            <w:r w:rsidR="00F330B3">
              <w:rPr>
                <w:sz w:val="28"/>
                <w:szCs w:val="28"/>
              </w:rPr>
              <w:t xml:space="preserve"> </w:t>
            </w:r>
            <w:r w:rsidR="007B455D">
              <w:rPr>
                <w:sz w:val="28"/>
                <w:szCs w:val="28"/>
              </w:rPr>
              <w:t>Manager</w:t>
            </w:r>
            <w:r w:rsidR="00F330B3">
              <w:rPr>
                <w:sz w:val="28"/>
                <w:szCs w:val="28"/>
              </w:rPr>
              <w:t xml:space="preserve"> – Model Validation</w:t>
            </w:r>
            <w:r w:rsidR="00473AC0">
              <w:rPr>
                <w:sz w:val="28"/>
                <w:szCs w:val="28"/>
              </w:rPr>
              <w:t xml:space="preserve"> </w:t>
            </w:r>
          </w:p>
        </w:tc>
      </w:tr>
      <w:tr w:rsidR="00365EB1" w:rsidRPr="007221CE" w14:paraId="6CF0CBD9" w14:textId="77777777" w:rsidTr="002527A6">
        <w:trPr>
          <w:trHeight w:val="288"/>
        </w:trPr>
        <w:tc>
          <w:tcPr>
            <w:tcW w:w="773" w:type="pct"/>
            <w:noWrap/>
            <w:hideMark/>
          </w:tcPr>
          <w:p w14:paraId="41A8A087" w14:textId="77777777" w:rsidR="007221CE" w:rsidRDefault="007221CE">
            <w:pPr>
              <w:rPr>
                <w:b/>
              </w:rPr>
            </w:pPr>
            <w:r w:rsidRPr="00394ABC">
              <w:rPr>
                <w:b/>
              </w:rPr>
              <w:t>Reports to:</w:t>
            </w:r>
          </w:p>
          <w:p w14:paraId="7D234045" w14:textId="77777777" w:rsidR="00394ABC" w:rsidRPr="00394ABC" w:rsidRDefault="00394ABC">
            <w:pPr>
              <w:rPr>
                <w:b/>
              </w:rPr>
            </w:pPr>
          </w:p>
        </w:tc>
        <w:tc>
          <w:tcPr>
            <w:tcW w:w="4227" w:type="pct"/>
            <w:gridSpan w:val="7"/>
            <w:noWrap/>
            <w:hideMark/>
          </w:tcPr>
          <w:p w14:paraId="4C65801E" w14:textId="09651CA3" w:rsidR="007221CE" w:rsidRPr="007221CE" w:rsidRDefault="001A6D85" w:rsidP="00C95BF7">
            <w:r>
              <w:rPr>
                <w:rFonts w:cs="Arial"/>
                <w:snapToGrid w:val="0"/>
                <w:color w:val="000000"/>
                <w:sz w:val="20"/>
                <w:szCs w:val="20"/>
              </w:rPr>
              <w:t>Head of Model</w:t>
            </w:r>
            <w:r w:rsidRPr="00F51598">
              <w:rPr>
                <w:rFonts w:cs="Arial"/>
                <w:snapToGrid w:val="0"/>
                <w:color w:val="000000"/>
                <w:sz w:val="20"/>
                <w:szCs w:val="20"/>
              </w:rPr>
              <w:t xml:space="preserve"> Risk </w:t>
            </w:r>
            <w:r>
              <w:rPr>
                <w:rFonts w:cs="Arial"/>
                <w:snapToGrid w:val="0"/>
                <w:color w:val="000000"/>
                <w:sz w:val="20"/>
                <w:szCs w:val="20"/>
              </w:rPr>
              <w:t xml:space="preserve">Management </w:t>
            </w:r>
            <w:r w:rsidRPr="00F51598">
              <w:rPr>
                <w:rFonts w:cs="Arial"/>
                <w:snapToGrid w:val="0"/>
                <w:color w:val="000000"/>
                <w:sz w:val="20"/>
                <w:szCs w:val="20"/>
              </w:rPr>
              <w:t>and Validation</w:t>
            </w:r>
          </w:p>
        </w:tc>
      </w:tr>
      <w:tr w:rsidR="002527A6" w:rsidRPr="007221CE" w14:paraId="35225E3D" w14:textId="77777777" w:rsidTr="002527A6">
        <w:trPr>
          <w:trHeight w:val="288"/>
        </w:trPr>
        <w:tc>
          <w:tcPr>
            <w:tcW w:w="773" w:type="pct"/>
            <w:noWrap/>
            <w:hideMark/>
          </w:tcPr>
          <w:p w14:paraId="6CC93293" w14:textId="77777777" w:rsidR="00394ABC" w:rsidRPr="006D09CD" w:rsidRDefault="007221CE">
            <w:pPr>
              <w:rPr>
                <w:b/>
              </w:rPr>
            </w:pPr>
            <w:r w:rsidRPr="00394ABC">
              <w:rPr>
                <w:b/>
              </w:rPr>
              <w:t>Grade:</w:t>
            </w:r>
          </w:p>
        </w:tc>
        <w:sdt>
          <w:sdtPr>
            <w:alias w:val="Grade"/>
            <w:tag w:val="Grade"/>
            <w:id w:val="-1896804037"/>
            <w:placeholder>
              <w:docPart w:val="3244F6FBDFEA49FE9B201C301967BCD4"/>
            </w:placeholder>
            <w:dropDownList>
              <w:listItem w:value="Choose an item."/>
              <w:listItem w:displayText="Customer Service &amp; Technical Support" w:value="Customer Service &amp; Technical Support"/>
              <w:listItem w:displayText="Senior Customer Service &amp; Technical Support" w:value="Senior Customer Service &amp; Technical Support"/>
              <w:listItem w:displayText="Professional / Technical" w:value="Professional / Technical"/>
              <w:listItem w:displayText="Senior Professional / Technical" w:value="Senior Professional / Technical"/>
              <w:listItem w:displayText="Lead Professional / Technical" w:value="Lead Professional / Technical"/>
              <w:listItem w:displayText="Team Leader" w:value="Team Leader"/>
              <w:listItem w:displayText="Manager" w:value="Manager"/>
              <w:listItem w:displayText="Senior Manager" w:value="Senior Manager"/>
              <w:listItem w:displayText="Functional Leader" w:value="Functional Leader"/>
              <w:listItem w:displayText="Enterprise Leader" w:value="Enterprise Leader"/>
              <w:listItem w:displayText="Executive" w:value="Executive"/>
            </w:dropDownList>
          </w:sdtPr>
          <w:sdtEndPr/>
          <w:sdtContent>
            <w:tc>
              <w:tcPr>
                <w:tcW w:w="1622" w:type="pct"/>
                <w:gridSpan w:val="5"/>
                <w:noWrap/>
                <w:hideMark/>
              </w:tcPr>
              <w:p w14:paraId="7DA61D39" w14:textId="2D7C25F7" w:rsidR="007221CE" w:rsidRPr="007221CE" w:rsidRDefault="001A6D85" w:rsidP="007221CE">
                <w:r>
                  <w:t>Senior Manager</w:t>
                </w:r>
              </w:p>
            </w:tc>
          </w:sdtContent>
        </w:sdt>
        <w:tc>
          <w:tcPr>
            <w:tcW w:w="1086" w:type="pct"/>
            <w:noWrap/>
            <w:hideMark/>
          </w:tcPr>
          <w:p w14:paraId="68BBFC3B" w14:textId="77777777" w:rsidR="007221CE" w:rsidRPr="007221CE" w:rsidRDefault="007221CE" w:rsidP="006D09CD">
            <w:r w:rsidRPr="00394ABC">
              <w:rPr>
                <w:b/>
              </w:rPr>
              <w:t>Job Family:</w:t>
            </w:r>
            <w:r w:rsidR="00394ABC">
              <w:t xml:space="preserve"> </w:t>
            </w:r>
          </w:p>
        </w:tc>
        <w:sdt>
          <w:sdtPr>
            <w:alias w:val="Job Family"/>
            <w:tag w:val="Job Family"/>
            <w:id w:val="-1729450357"/>
            <w:placeholder>
              <w:docPart w:val="8E8FBDCE6FBB4EFF8102B20CEFE60CD3"/>
            </w:placeholder>
            <w:dropDownList>
              <w:listItem w:value="Choose an item."/>
              <w:listItem w:displayText="Business Services" w:value="Business Services"/>
              <w:listItem w:displayText="Change" w:value="Change"/>
              <w:listItem w:displayText="Compliance &amp; Quality" w:value="Compliance &amp; Quality"/>
              <w:listItem w:displayText="Data Analytics &amp; Insight" w:value="Data Analytics &amp; Insight"/>
              <w:listItem w:displayText="Finance" w:value="Finance"/>
              <w:listItem w:displayText="Financial Regulatory Governance &amp; Treasury" w:value="Financial Regulatory Governance &amp; Treasury"/>
              <w:listItem w:displayText="Human Resources" w:value="Human Resources"/>
              <w:listItem w:displayText="IT Architecture" w:value="IT Architecture"/>
              <w:listItem w:displayText="IT Cyber Security" w:value="IT Cyber Security"/>
              <w:listItem w:displayText="IT Engineering" w:value="IT Engineering"/>
              <w:listItem w:displayText="IT Service" w:value="IT Service"/>
              <w:listItem w:displayText="Legal Services" w:value="Legal Services"/>
              <w:listItem w:displayText="Marketing Product &amp; Comms" w:value="Marketing Product &amp; Comms"/>
              <w:listItem w:displayText="Match to Market" w:value="Match to Market"/>
              <w:listItem w:displayText="Member Service" w:value="Member Service"/>
              <w:listItem w:displayText="Mortgage Underwriting" w:value="Mortgage Underwriting"/>
              <w:listItem w:displayText="Procurement" w:value="Procurement"/>
              <w:listItem w:displayText="Regulated Mortgage Advice" w:value="Regulated Mortgage Advice"/>
              <w:listItem w:displayText="Relationship Management" w:value="Relationship Management"/>
              <w:listItem w:displayText="Risk Management" w:value="Risk Management"/>
            </w:dropDownList>
          </w:sdtPr>
          <w:sdtEndPr/>
          <w:sdtContent>
            <w:tc>
              <w:tcPr>
                <w:tcW w:w="1519" w:type="pct"/>
                <w:noWrap/>
                <w:hideMark/>
              </w:tcPr>
              <w:p w14:paraId="0EC84C43" w14:textId="77777777" w:rsidR="007221CE" w:rsidRPr="007221CE" w:rsidRDefault="00473AC0">
                <w:r>
                  <w:t>Risk Management</w:t>
                </w:r>
              </w:p>
            </w:tc>
          </w:sdtContent>
        </w:sdt>
      </w:tr>
      <w:tr w:rsidR="002527A6" w:rsidRPr="007221CE" w14:paraId="6D61D538" w14:textId="77777777" w:rsidTr="002527A6">
        <w:trPr>
          <w:trHeight w:val="288"/>
        </w:trPr>
        <w:tc>
          <w:tcPr>
            <w:tcW w:w="773" w:type="pct"/>
            <w:noWrap/>
            <w:hideMark/>
          </w:tcPr>
          <w:p w14:paraId="028610F9" w14:textId="77777777" w:rsidR="00394ABC" w:rsidRPr="007221CE" w:rsidRDefault="00394ABC">
            <w:r>
              <w:rPr>
                <w:b/>
                <w:bCs/>
              </w:rPr>
              <w:t xml:space="preserve">Leadership </w:t>
            </w:r>
            <w:r w:rsidRPr="007221CE">
              <w:rPr>
                <w:b/>
                <w:bCs/>
              </w:rPr>
              <w:t>Responsibility:</w:t>
            </w:r>
          </w:p>
        </w:tc>
        <w:tc>
          <w:tcPr>
            <w:tcW w:w="422" w:type="pct"/>
            <w:noWrap/>
            <w:hideMark/>
          </w:tcPr>
          <w:p w14:paraId="6C45C685" w14:textId="77777777" w:rsidR="00394ABC" w:rsidRPr="006D09CD" w:rsidRDefault="00394ABC">
            <w:pPr>
              <w:rPr>
                <w:sz w:val="18"/>
                <w:szCs w:val="18"/>
              </w:rPr>
            </w:pPr>
            <w:r w:rsidRPr="006D09CD">
              <w:rPr>
                <w:sz w:val="18"/>
                <w:szCs w:val="18"/>
              </w:rPr>
              <w:t>Direct</w:t>
            </w:r>
            <w:r w:rsidR="006D09CD" w:rsidRPr="006D09CD">
              <w:rPr>
                <w:sz w:val="18"/>
                <w:szCs w:val="18"/>
              </w:rPr>
              <w:t xml:space="preserve"> Reports</w:t>
            </w:r>
            <w:r w:rsidRPr="006D09CD">
              <w:rPr>
                <w:sz w:val="18"/>
                <w:szCs w:val="18"/>
              </w:rPr>
              <w:t>:</w:t>
            </w:r>
          </w:p>
        </w:tc>
        <w:tc>
          <w:tcPr>
            <w:tcW w:w="403" w:type="pct"/>
            <w:noWrap/>
            <w:hideMark/>
          </w:tcPr>
          <w:p w14:paraId="4BDDC0A6" w14:textId="19CE28A1" w:rsidR="00394ABC" w:rsidRPr="007221CE" w:rsidRDefault="007B455D">
            <w:r>
              <w:t>3</w:t>
            </w:r>
          </w:p>
        </w:tc>
        <w:tc>
          <w:tcPr>
            <w:tcW w:w="441" w:type="pct"/>
            <w:noWrap/>
            <w:hideMark/>
          </w:tcPr>
          <w:p w14:paraId="1534731A" w14:textId="77777777" w:rsidR="00394ABC" w:rsidRPr="007221CE" w:rsidRDefault="006D09CD" w:rsidP="006D09CD">
            <w:r w:rsidRPr="006D09CD">
              <w:rPr>
                <w:sz w:val="18"/>
                <w:szCs w:val="18"/>
              </w:rPr>
              <w:t>Indirect Reports:</w:t>
            </w:r>
          </w:p>
        </w:tc>
        <w:tc>
          <w:tcPr>
            <w:tcW w:w="356" w:type="pct"/>
            <w:gridSpan w:val="2"/>
            <w:noWrap/>
          </w:tcPr>
          <w:p w14:paraId="18307B46" w14:textId="77777777" w:rsidR="00394ABC" w:rsidRPr="007221CE" w:rsidRDefault="00473AC0" w:rsidP="00E0033E">
            <w:r>
              <w:t>0</w:t>
            </w:r>
          </w:p>
        </w:tc>
        <w:tc>
          <w:tcPr>
            <w:tcW w:w="1086" w:type="pct"/>
            <w:noWrap/>
          </w:tcPr>
          <w:p w14:paraId="16F5E335" w14:textId="77777777" w:rsidR="00394ABC" w:rsidRPr="007221CE" w:rsidRDefault="00394ABC" w:rsidP="00365EB1">
            <w:r>
              <w:rPr>
                <w:b/>
                <w:bCs/>
              </w:rPr>
              <w:t>Regulatory Info</w:t>
            </w:r>
            <w:r w:rsidR="00655A99">
              <w:rPr>
                <w:b/>
                <w:bCs/>
              </w:rPr>
              <w:t>rmation</w:t>
            </w:r>
            <w:r>
              <w:rPr>
                <w:b/>
                <w:bCs/>
              </w:rPr>
              <w:t xml:space="preserve">: </w:t>
            </w:r>
          </w:p>
        </w:tc>
        <w:sdt>
          <w:sdtPr>
            <w:alias w:val="Regulatory Info"/>
            <w:tag w:val="Regulatory Info"/>
            <w:id w:val="1040475019"/>
            <w:placeholder>
              <w:docPart w:val="C733D5EE4B6E4B61BEC321F0DF80BEFE"/>
            </w:placeholder>
            <w:dropDownList>
              <w:listItem w:value="Choose an item."/>
              <w:listItem w:displayText="SMF" w:value="SMF"/>
              <w:listItem w:displayText="MRT" w:value="MRT"/>
              <w:listItem w:displayText="Certified Role" w:value="Certified Role"/>
              <w:listItem w:displayText="Not Applicable" w:value="Not Applicable"/>
            </w:dropDownList>
          </w:sdtPr>
          <w:sdtEndPr/>
          <w:sdtContent>
            <w:tc>
              <w:tcPr>
                <w:tcW w:w="1519" w:type="pct"/>
                <w:noWrap/>
              </w:tcPr>
              <w:p w14:paraId="721A1343" w14:textId="77777777" w:rsidR="00394ABC" w:rsidRPr="007221CE" w:rsidRDefault="00473AC0" w:rsidP="00E273DA">
                <w:r>
                  <w:t>Not Applicable</w:t>
                </w:r>
              </w:p>
            </w:tc>
          </w:sdtContent>
        </w:sdt>
      </w:tr>
      <w:tr w:rsidR="00365EB1" w:rsidRPr="007221CE" w14:paraId="28D303A1" w14:textId="77777777" w:rsidTr="002527A6">
        <w:trPr>
          <w:trHeight w:val="288"/>
        </w:trPr>
        <w:tc>
          <w:tcPr>
            <w:tcW w:w="773" w:type="pct"/>
            <w:noWrap/>
            <w:hideMark/>
          </w:tcPr>
          <w:p w14:paraId="5D3DA420" w14:textId="77777777" w:rsidR="00365EB1" w:rsidRPr="00394ABC" w:rsidRDefault="00365EB1">
            <w:pPr>
              <w:rPr>
                <w:b/>
              </w:rPr>
            </w:pPr>
            <w:r w:rsidRPr="00394ABC">
              <w:rPr>
                <w:b/>
              </w:rPr>
              <w:t>Location:</w:t>
            </w:r>
          </w:p>
        </w:tc>
        <w:tc>
          <w:tcPr>
            <w:tcW w:w="825" w:type="pct"/>
            <w:gridSpan w:val="2"/>
            <w:noWrap/>
            <w:hideMark/>
          </w:tcPr>
          <w:p w14:paraId="20CE574A" w14:textId="279123CE" w:rsidR="00365EB1" w:rsidRPr="007221CE" w:rsidRDefault="00473AC0">
            <w:r>
              <w:t>Hybrid</w:t>
            </w:r>
            <w:r w:rsidR="007301A0">
              <w:t xml:space="preserve"> (</w:t>
            </w:r>
            <w:proofErr w:type="spellStart"/>
            <w:r w:rsidR="007301A0">
              <w:t>Oak</w:t>
            </w:r>
            <w:r w:rsidR="00B20D84">
              <w:t>Field</w:t>
            </w:r>
            <w:proofErr w:type="spellEnd"/>
            <w:r w:rsidR="007301A0">
              <w:t>)</w:t>
            </w:r>
            <w:r w:rsidR="00B20D84">
              <w:t xml:space="preserve"> – 1 day a week in the office</w:t>
            </w:r>
          </w:p>
        </w:tc>
        <w:tc>
          <w:tcPr>
            <w:tcW w:w="797" w:type="pct"/>
            <w:gridSpan w:val="3"/>
            <w:noWrap/>
            <w:hideMark/>
          </w:tcPr>
          <w:p w14:paraId="26F7686F" w14:textId="77777777" w:rsidR="00365EB1" w:rsidRPr="007221CE" w:rsidRDefault="00365EB1">
            <w:r>
              <w:t>Working hours:</w:t>
            </w:r>
          </w:p>
        </w:tc>
        <w:tc>
          <w:tcPr>
            <w:tcW w:w="2605" w:type="pct"/>
            <w:gridSpan w:val="2"/>
          </w:tcPr>
          <w:p w14:paraId="7C6E26CA" w14:textId="77777777" w:rsidR="00365EB1" w:rsidRPr="007221CE" w:rsidRDefault="00473AC0">
            <w:r>
              <w:t>9 – 5 Mon to Fri but flexible and as the job demands</w:t>
            </w:r>
          </w:p>
        </w:tc>
      </w:tr>
      <w:tr w:rsidR="007221CE" w:rsidRPr="007221CE" w14:paraId="035E50AE" w14:textId="77777777" w:rsidTr="002527A6">
        <w:trPr>
          <w:trHeight w:val="288"/>
        </w:trPr>
        <w:tc>
          <w:tcPr>
            <w:tcW w:w="5000" w:type="pct"/>
            <w:gridSpan w:val="8"/>
            <w:noWrap/>
            <w:hideMark/>
          </w:tcPr>
          <w:p w14:paraId="423EEEDC" w14:textId="77777777" w:rsidR="007221CE" w:rsidRPr="007221CE" w:rsidRDefault="007221CE">
            <w:r w:rsidRPr="007221CE">
              <w:rPr>
                <w:b/>
                <w:bCs/>
              </w:rPr>
              <w:t>ABOUT THE ROLE</w:t>
            </w:r>
            <w:r w:rsidRPr="007221CE">
              <w:t xml:space="preserve"> </w:t>
            </w:r>
          </w:p>
        </w:tc>
      </w:tr>
      <w:tr w:rsidR="007301A0" w:rsidRPr="007221CE" w14:paraId="7BDC4013" w14:textId="77777777" w:rsidTr="002527A6">
        <w:trPr>
          <w:trHeight w:val="3830"/>
        </w:trPr>
        <w:tc>
          <w:tcPr>
            <w:tcW w:w="5000" w:type="pct"/>
            <w:gridSpan w:val="8"/>
            <w:hideMark/>
          </w:tcPr>
          <w:p w14:paraId="618F76AA" w14:textId="175F6C5A" w:rsidR="00B20D84" w:rsidRDefault="00B20D84" w:rsidP="00B20D84">
            <w:pPr>
              <w:rPr>
                <w:rFonts w:cs="Arial"/>
                <w:snapToGrid w:val="0"/>
                <w:color w:val="000000"/>
                <w:sz w:val="20"/>
                <w:szCs w:val="20"/>
              </w:rPr>
            </w:pPr>
            <w:r>
              <w:rPr>
                <w:rFonts w:cs="Arial"/>
                <w:snapToGrid w:val="0"/>
                <w:color w:val="000000"/>
                <w:sz w:val="20"/>
                <w:szCs w:val="20"/>
              </w:rPr>
              <w:t xml:space="preserve">We </w:t>
            </w:r>
            <w:r w:rsidRPr="00375EC6">
              <w:rPr>
                <w:rFonts w:cs="Arial"/>
                <w:snapToGrid w:val="0"/>
                <w:color w:val="000000"/>
                <w:sz w:val="20"/>
                <w:szCs w:val="20"/>
              </w:rPr>
              <w:t xml:space="preserve">have an exciting opportunity to join the UK’s 2nd largest Building Society, as </w:t>
            </w:r>
            <w:r>
              <w:rPr>
                <w:rFonts w:cs="Arial"/>
                <w:snapToGrid w:val="0"/>
                <w:color w:val="000000"/>
                <w:sz w:val="20"/>
                <w:szCs w:val="20"/>
              </w:rPr>
              <w:t xml:space="preserve">a Senior </w:t>
            </w:r>
            <w:r w:rsidR="001A6D85">
              <w:rPr>
                <w:rFonts w:cs="Arial"/>
                <w:snapToGrid w:val="0"/>
                <w:color w:val="000000"/>
                <w:sz w:val="20"/>
                <w:szCs w:val="20"/>
              </w:rPr>
              <w:t>Manager</w:t>
            </w:r>
            <w:r>
              <w:rPr>
                <w:rFonts w:cs="Arial"/>
                <w:snapToGrid w:val="0"/>
                <w:color w:val="000000"/>
                <w:sz w:val="20"/>
                <w:szCs w:val="20"/>
              </w:rPr>
              <w:t xml:space="preserve"> in the Model Risk and Validation team.</w:t>
            </w:r>
          </w:p>
          <w:p w14:paraId="57C84DD8" w14:textId="77777777" w:rsidR="00B20D84" w:rsidRPr="00375EC6" w:rsidRDefault="00B20D84" w:rsidP="00B20D84">
            <w:pPr>
              <w:rPr>
                <w:rFonts w:cs="Arial"/>
                <w:snapToGrid w:val="0"/>
                <w:color w:val="000000"/>
                <w:sz w:val="20"/>
                <w:szCs w:val="20"/>
              </w:rPr>
            </w:pPr>
          </w:p>
          <w:p w14:paraId="3A5F3B80" w14:textId="3574B059" w:rsidR="00B20D84" w:rsidRPr="00375EC6" w:rsidRDefault="00B20D84" w:rsidP="00B20D84">
            <w:pPr>
              <w:rPr>
                <w:rFonts w:cs="Arial"/>
                <w:snapToGrid w:val="0"/>
                <w:color w:val="000000"/>
                <w:sz w:val="20"/>
                <w:szCs w:val="20"/>
              </w:rPr>
            </w:pPr>
            <w:r w:rsidRPr="00375EC6">
              <w:rPr>
                <w:rFonts w:cs="Arial"/>
                <w:snapToGrid w:val="0"/>
                <w:color w:val="000000"/>
                <w:sz w:val="20"/>
                <w:szCs w:val="20"/>
              </w:rPr>
              <w:t xml:space="preserve">This role sits within the </w:t>
            </w:r>
            <w:r>
              <w:rPr>
                <w:rFonts w:cs="Arial"/>
                <w:snapToGrid w:val="0"/>
                <w:color w:val="000000"/>
                <w:sz w:val="20"/>
                <w:szCs w:val="20"/>
              </w:rPr>
              <w:t>Financial and Model Risk (</w:t>
            </w:r>
            <w:proofErr w:type="spellStart"/>
            <w:r>
              <w:rPr>
                <w:rFonts w:cs="Arial"/>
                <w:snapToGrid w:val="0"/>
                <w:color w:val="000000"/>
                <w:sz w:val="20"/>
                <w:szCs w:val="20"/>
              </w:rPr>
              <w:t>FaM</w:t>
            </w:r>
            <w:proofErr w:type="spellEnd"/>
            <w:r>
              <w:rPr>
                <w:rFonts w:cs="Arial"/>
                <w:snapToGrid w:val="0"/>
                <w:color w:val="000000"/>
                <w:sz w:val="20"/>
                <w:szCs w:val="20"/>
              </w:rPr>
              <w:t>) Function</w:t>
            </w:r>
            <w:r w:rsidRPr="00375EC6">
              <w:rPr>
                <w:rFonts w:cs="Arial"/>
                <w:snapToGrid w:val="0"/>
                <w:color w:val="000000"/>
                <w:sz w:val="20"/>
                <w:szCs w:val="20"/>
              </w:rPr>
              <w:t xml:space="preserve">. </w:t>
            </w:r>
            <w:proofErr w:type="spellStart"/>
            <w:r>
              <w:rPr>
                <w:rFonts w:cs="Arial"/>
                <w:snapToGrid w:val="0"/>
                <w:color w:val="000000"/>
                <w:sz w:val="20"/>
                <w:szCs w:val="20"/>
              </w:rPr>
              <w:t>FaM</w:t>
            </w:r>
            <w:proofErr w:type="spellEnd"/>
            <w:r w:rsidRPr="00375EC6">
              <w:rPr>
                <w:rFonts w:cs="Arial"/>
                <w:snapToGrid w:val="0"/>
                <w:color w:val="000000"/>
                <w:sz w:val="20"/>
                <w:szCs w:val="20"/>
              </w:rPr>
              <w:t xml:space="preserve"> are an Independent 2nd line </w:t>
            </w:r>
            <w:r>
              <w:rPr>
                <w:rFonts w:cs="Arial"/>
                <w:snapToGrid w:val="0"/>
                <w:color w:val="000000"/>
                <w:sz w:val="20"/>
                <w:szCs w:val="20"/>
              </w:rPr>
              <w:t>R</w:t>
            </w:r>
            <w:r w:rsidRPr="00375EC6">
              <w:rPr>
                <w:rFonts w:cs="Arial"/>
                <w:snapToGrid w:val="0"/>
                <w:color w:val="000000"/>
                <w:sz w:val="20"/>
                <w:szCs w:val="20"/>
              </w:rPr>
              <w:t xml:space="preserve">isk </w:t>
            </w:r>
            <w:r>
              <w:rPr>
                <w:rFonts w:cs="Arial"/>
                <w:snapToGrid w:val="0"/>
                <w:color w:val="000000"/>
                <w:sz w:val="20"/>
                <w:szCs w:val="20"/>
              </w:rPr>
              <w:t>F</w:t>
            </w:r>
            <w:r w:rsidRPr="00375EC6">
              <w:rPr>
                <w:rFonts w:cs="Arial"/>
                <w:snapToGrid w:val="0"/>
                <w:color w:val="000000"/>
                <w:sz w:val="20"/>
                <w:szCs w:val="20"/>
              </w:rPr>
              <w:t xml:space="preserve">unction </w:t>
            </w:r>
            <w:r>
              <w:rPr>
                <w:rFonts w:cs="Arial"/>
                <w:snapToGrid w:val="0"/>
                <w:color w:val="000000"/>
                <w:sz w:val="20"/>
                <w:szCs w:val="20"/>
              </w:rPr>
              <w:t>that</w:t>
            </w:r>
            <w:r w:rsidRPr="00375EC6">
              <w:rPr>
                <w:rFonts w:cs="Arial"/>
                <w:snapToGrid w:val="0"/>
                <w:color w:val="000000"/>
                <w:sz w:val="20"/>
                <w:szCs w:val="20"/>
              </w:rPr>
              <w:t xml:space="preserve"> reports directly to the Chief Risk Officer</w:t>
            </w:r>
            <w:r>
              <w:rPr>
                <w:rFonts w:cs="Arial"/>
                <w:snapToGrid w:val="0"/>
                <w:color w:val="000000"/>
                <w:sz w:val="20"/>
                <w:szCs w:val="20"/>
              </w:rPr>
              <w:t xml:space="preserve"> (CRO)</w:t>
            </w:r>
            <w:r w:rsidRPr="00375EC6">
              <w:rPr>
                <w:rFonts w:cs="Arial"/>
                <w:snapToGrid w:val="0"/>
                <w:color w:val="000000"/>
                <w:sz w:val="20"/>
                <w:szCs w:val="20"/>
              </w:rPr>
              <w:t xml:space="preserve">. This role reports directly to the </w:t>
            </w:r>
            <w:r w:rsidR="0078460E">
              <w:rPr>
                <w:rFonts w:cs="Arial"/>
                <w:snapToGrid w:val="0"/>
                <w:color w:val="000000"/>
                <w:sz w:val="20"/>
                <w:szCs w:val="20"/>
              </w:rPr>
              <w:t>Head of Model</w:t>
            </w:r>
            <w:r w:rsidRPr="00F51598">
              <w:rPr>
                <w:rFonts w:cs="Arial"/>
                <w:snapToGrid w:val="0"/>
                <w:color w:val="000000"/>
                <w:sz w:val="20"/>
                <w:szCs w:val="20"/>
              </w:rPr>
              <w:t xml:space="preserve"> Risk </w:t>
            </w:r>
            <w:r w:rsidR="0078460E">
              <w:rPr>
                <w:rFonts w:cs="Arial"/>
                <w:snapToGrid w:val="0"/>
                <w:color w:val="000000"/>
                <w:sz w:val="20"/>
                <w:szCs w:val="20"/>
              </w:rPr>
              <w:t xml:space="preserve">Management </w:t>
            </w:r>
            <w:r w:rsidRPr="00F51598">
              <w:rPr>
                <w:rFonts w:cs="Arial"/>
                <w:snapToGrid w:val="0"/>
                <w:color w:val="000000"/>
                <w:sz w:val="20"/>
                <w:szCs w:val="20"/>
              </w:rPr>
              <w:t>and Validation</w:t>
            </w:r>
            <w:r>
              <w:rPr>
                <w:rFonts w:cs="Arial"/>
                <w:snapToGrid w:val="0"/>
                <w:color w:val="000000"/>
                <w:sz w:val="20"/>
                <w:szCs w:val="20"/>
              </w:rPr>
              <w:t xml:space="preserve"> </w:t>
            </w:r>
            <w:r w:rsidRPr="00375EC6">
              <w:rPr>
                <w:rFonts w:cs="Arial"/>
                <w:snapToGrid w:val="0"/>
                <w:color w:val="000000"/>
                <w:sz w:val="20"/>
                <w:szCs w:val="20"/>
              </w:rPr>
              <w:t>and is a</w:t>
            </w:r>
            <w:r>
              <w:rPr>
                <w:rFonts w:cs="Arial"/>
                <w:snapToGrid w:val="0"/>
                <w:color w:val="000000"/>
                <w:sz w:val="20"/>
                <w:szCs w:val="20"/>
              </w:rPr>
              <w:t xml:space="preserve"> highly</w:t>
            </w:r>
            <w:r w:rsidRPr="00375EC6">
              <w:rPr>
                <w:rFonts w:cs="Arial"/>
                <w:snapToGrid w:val="0"/>
                <w:color w:val="000000"/>
                <w:sz w:val="20"/>
                <w:szCs w:val="20"/>
              </w:rPr>
              <w:t xml:space="preserve"> technical role</w:t>
            </w:r>
            <w:r w:rsidR="00096EA9">
              <w:rPr>
                <w:rFonts w:cs="Arial"/>
                <w:snapToGrid w:val="0"/>
                <w:color w:val="000000"/>
                <w:sz w:val="20"/>
                <w:szCs w:val="20"/>
              </w:rPr>
              <w:t xml:space="preserve"> with line management responsibility</w:t>
            </w:r>
            <w:r>
              <w:rPr>
                <w:rFonts w:cs="Arial"/>
                <w:snapToGrid w:val="0"/>
                <w:color w:val="000000"/>
                <w:sz w:val="20"/>
                <w:szCs w:val="20"/>
              </w:rPr>
              <w:t>.</w:t>
            </w:r>
          </w:p>
          <w:p w14:paraId="727A63C8" w14:textId="77777777" w:rsidR="00B20D84" w:rsidRPr="00375EC6" w:rsidRDefault="00B20D84" w:rsidP="00B20D84">
            <w:pPr>
              <w:rPr>
                <w:rFonts w:cs="Arial"/>
                <w:snapToGrid w:val="0"/>
                <w:color w:val="000000"/>
                <w:sz w:val="20"/>
                <w:szCs w:val="20"/>
              </w:rPr>
            </w:pPr>
          </w:p>
          <w:p w14:paraId="5C52D808" w14:textId="77777777" w:rsidR="00B20D84" w:rsidRPr="00375EC6" w:rsidRDefault="00B20D84" w:rsidP="00B20D84">
            <w:pPr>
              <w:rPr>
                <w:rFonts w:cs="Arial"/>
                <w:snapToGrid w:val="0"/>
                <w:color w:val="000000"/>
                <w:sz w:val="20"/>
                <w:szCs w:val="20"/>
              </w:rPr>
            </w:pPr>
            <w:proofErr w:type="spellStart"/>
            <w:r>
              <w:rPr>
                <w:rFonts w:cs="Arial"/>
                <w:snapToGrid w:val="0"/>
                <w:color w:val="000000"/>
                <w:sz w:val="20"/>
                <w:szCs w:val="20"/>
              </w:rPr>
              <w:t>FaM</w:t>
            </w:r>
            <w:proofErr w:type="spellEnd"/>
            <w:r w:rsidRPr="00375EC6">
              <w:rPr>
                <w:rFonts w:cs="Arial"/>
                <w:snapToGrid w:val="0"/>
                <w:color w:val="000000"/>
                <w:sz w:val="20"/>
                <w:szCs w:val="20"/>
              </w:rPr>
              <w:t xml:space="preserve"> are a trusted advisor and critical friend to the 1st line of defence. Our key purpose is to </w:t>
            </w:r>
            <w:r>
              <w:rPr>
                <w:rFonts w:cs="Arial"/>
                <w:snapToGrid w:val="0"/>
                <w:color w:val="000000"/>
                <w:sz w:val="20"/>
                <w:szCs w:val="20"/>
              </w:rPr>
              <w:t>facilitate</w:t>
            </w:r>
            <w:r w:rsidRPr="00375EC6">
              <w:rPr>
                <w:rFonts w:cs="Arial"/>
                <w:snapToGrid w:val="0"/>
                <w:color w:val="000000"/>
                <w:sz w:val="20"/>
                <w:szCs w:val="20"/>
              </w:rPr>
              <w:t xml:space="preserve"> the business </w:t>
            </w:r>
            <w:r>
              <w:rPr>
                <w:rFonts w:cs="Arial"/>
                <w:snapToGrid w:val="0"/>
                <w:color w:val="000000"/>
                <w:sz w:val="20"/>
                <w:szCs w:val="20"/>
              </w:rPr>
              <w:t>making</w:t>
            </w:r>
            <w:r w:rsidRPr="00375EC6">
              <w:rPr>
                <w:rFonts w:cs="Arial"/>
                <w:snapToGrid w:val="0"/>
                <w:color w:val="000000"/>
                <w:sz w:val="20"/>
                <w:szCs w:val="20"/>
              </w:rPr>
              <w:t xml:space="preserve"> effective risk-based decisions</w:t>
            </w:r>
            <w:r>
              <w:rPr>
                <w:rFonts w:cs="Arial"/>
                <w:snapToGrid w:val="0"/>
                <w:color w:val="000000"/>
                <w:sz w:val="20"/>
                <w:szCs w:val="20"/>
              </w:rPr>
              <w:t>. To do this, models need to be reliable, accurate and well controlled.</w:t>
            </w:r>
          </w:p>
          <w:p w14:paraId="713685CB" w14:textId="77777777" w:rsidR="00B20D84" w:rsidRDefault="00B20D84" w:rsidP="00B20D84">
            <w:pPr>
              <w:autoSpaceDE w:val="0"/>
              <w:autoSpaceDN w:val="0"/>
              <w:adjustRightInd w:val="0"/>
              <w:jc w:val="both"/>
              <w:rPr>
                <w:rFonts w:cs="Arial"/>
                <w:snapToGrid w:val="0"/>
                <w:color w:val="000000"/>
                <w:sz w:val="20"/>
                <w:szCs w:val="20"/>
              </w:rPr>
            </w:pPr>
          </w:p>
          <w:p w14:paraId="53B7A33F" w14:textId="3C42DB9B" w:rsidR="00B20D84" w:rsidRDefault="00B20D84" w:rsidP="000E5F68">
            <w:pPr>
              <w:rPr>
                <w:rFonts w:cs="Arial"/>
                <w:snapToGrid w:val="0"/>
                <w:color w:val="000000"/>
                <w:sz w:val="20"/>
                <w:szCs w:val="20"/>
              </w:rPr>
            </w:pPr>
            <w:r w:rsidRPr="00DE2C60">
              <w:rPr>
                <w:rFonts w:cs="Arial"/>
                <w:snapToGrid w:val="0"/>
                <w:color w:val="000000"/>
                <w:sz w:val="20"/>
                <w:szCs w:val="20"/>
              </w:rPr>
              <w:t>The overall purpose of the role is</w:t>
            </w:r>
            <w:r>
              <w:rPr>
                <w:rFonts w:cs="Arial"/>
                <w:snapToGrid w:val="0"/>
                <w:color w:val="000000"/>
                <w:sz w:val="20"/>
                <w:szCs w:val="20"/>
              </w:rPr>
              <w:t xml:space="preserve"> to </w:t>
            </w:r>
            <w:r w:rsidR="001A6D85">
              <w:rPr>
                <w:rFonts w:cs="Arial"/>
                <w:snapToGrid w:val="0"/>
                <w:color w:val="000000"/>
                <w:sz w:val="20"/>
                <w:szCs w:val="20"/>
              </w:rPr>
              <w:t>manage and direct a team of Senior Risk Analysts focused on</w:t>
            </w:r>
            <w:r>
              <w:rPr>
                <w:rFonts w:cs="Arial"/>
                <w:snapToGrid w:val="0"/>
                <w:color w:val="000000"/>
                <w:sz w:val="20"/>
                <w:szCs w:val="20"/>
              </w:rPr>
              <w:t xml:space="preserve"> </w:t>
            </w:r>
            <w:r w:rsidR="001A6D85">
              <w:rPr>
                <w:rFonts w:cs="Arial"/>
                <w:snapToGrid w:val="0"/>
                <w:color w:val="000000"/>
                <w:sz w:val="20"/>
                <w:szCs w:val="20"/>
              </w:rPr>
              <w:t>technical</w:t>
            </w:r>
            <w:r>
              <w:rPr>
                <w:rFonts w:cs="Arial"/>
                <w:snapToGrid w:val="0"/>
                <w:color w:val="000000"/>
                <w:sz w:val="20"/>
                <w:szCs w:val="20"/>
              </w:rPr>
              <w:t xml:space="preserve"> model validation and verification activities to support effective model risk management. This includes:</w:t>
            </w:r>
          </w:p>
          <w:p w14:paraId="04879133" w14:textId="77777777" w:rsidR="000E5F68" w:rsidRDefault="000E5F68" w:rsidP="000E5F68">
            <w:pPr>
              <w:rPr>
                <w:rFonts w:cs="Arial"/>
                <w:snapToGrid w:val="0"/>
                <w:color w:val="000000"/>
                <w:sz w:val="20"/>
                <w:szCs w:val="20"/>
              </w:rPr>
            </w:pPr>
          </w:p>
          <w:p w14:paraId="0EAED5C7" w14:textId="4B74D9A4" w:rsidR="0016659C" w:rsidRPr="000E313A" w:rsidRDefault="0009589D" w:rsidP="000E5F68">
            <w:pPr>
              <w:pStyle w:val="ListParagraph"/>
              <w:numPr>
                <w:ilvl w:val="0"/>
                <w:numId w:val="2"/>
              </w:numPr>
              <w:rPr>
                <w:rFonts w:cs="Arial"/>
                <w:snapToGrid w:val="0"/>
                <w:color w:val="000000"/>
                <w:sz w:val="20"/>
                <w:szCs w:val="20"/>
              </w:rPr>
            </w:pPr>
            <w:r>
              <w:rPr>
                <w:rFonts w:cs="Arial"/>
                <w:snapToGrid w:val="0"/>
                <w:color w:val="000000"/>
                <w:sz w:val="20"/>
                <w:szCs w:val="20"/>
              </w:rPr>
              <w:t xml:space="preserve">Line management of </w:t>
            </w:r>
            <w:r w:rsidR="000E313A" w:rsidRPr="000E313A">
              <w:rPr>
                <w:rFonts w:cs="Arial"/>
                <w:snapToGrid w:val="0"/>
                <w:color w:val="000000"/>
                <w:sz w:val="20"/>
                <w:szCs w:val="20"/>
              </w:rPr>
              <w:t>Senior Risk Analysts ensuring their ongoing performance is in line with expectations and professional development.</w:t>
            </w:r>
            <w:r w:rsidR="0016659C" w:rsidRPr="000E313A">
              <w:rPr>
                <w:rFonts w:cs="Arial"/>
                <w:snapToGrid w:val="0"/>
                <w:color w:val="000000"/>
                <w:sz w:val="20"/>
                <w:szCs w:val="20"/>
              </w:rPr>
              <w:t xml:space="preserve"> </w:t>
            </w:r>
          </w:p>
          <w:p w14:paraId="46524124" w14:textId="56130FF2" w:rsidR="001A6D85" w:rsidRPr="001A653A" w:rsidRDefault="001A6D85" w:rsidP="000E5F68">
            <w:pPr>
              <w:pStyle w:val="ListParagraph"/>
              <w:numPr>
                <w:ilvl w:val="0"/>
                <w:numId w:val="2"/>
              </w:numPr>
              <w:rPr>
                <w:rFonts w:cs="Arial"/>
                <w:snapToGrid w:val="0"/>
                <w:color w:val="000000"/>
                <w:sz w:val="20"/>
                <w:szCs w:val="20"/>
              </w:rPr>
            </w:pPr>
            <w:r w:rsidRPr="001A653A">
              <w:rPr>
                <w:rFonts w:cs="Arial"/>
                <w:snapToGrid w:val="0"/>
                <w:color w:val="000000"/>
                <w:sz w:val="20"/>
                <w:szCs w:val="20"/>
              </w:rPr>
              <w:t xml:space="preserve">Applying specialist subject matter expertise </w:t>
            </w:r>
            <w:r w:rsidR="00013ABB" w:rsidRPr="001A653A">
              <w:rPr>
                <w:rFonts w:cs="Arial"/>
                <w:snapToGrid w:val="0"/>
                <w:color w:val="000000"/>
                <w:sz w:val="20"/>
                <w:szCs w:val="20"/>
              </w:rPr>
              <w:t>and</w:t>
            </w:r>
            <w:r w:rsidR="000E313A" w:rsidRPr="001A653A">
              <w:rPr>
                <w:rFonts w:cs="Arial"/>
                <w:snapToGrid w:val="0"/>
                <w:color w:val="000000"/>
                <w:sz w:val="20"/>
                <w:szCs w:val="20"/>
              </w:rPr>
              <w:t xml:space="preserve"> statistical and analytical</w:t>
            </w:r>
            <w:r w:rsidR="00013ABB" w:rsidRPr="001A653A">
              <w:rPr>
                <w:rFonts w:cs="Arial"/>
                <w:snapToGrid w:val="0"/>
                <w:color w:val="000000"/>
                <w:sz w:val="20"/>
                <w:szCs w:val="20"/>
              </w:rPr>
              <w:t xml:space="preserve"> knowledge of model validation and verification activities to </w:t>
            </w:r>
            <w:r w:rsidR="000E313A" w:rsidRPr="001A653A">
              <w:rPr>
                <w:rFonts w:cs="Arial"/>
                <w:snapToGrid w:val="0"/>
                <w:color w:val="000000"/>
                <w:sz w:val="20"/>
                <w:szCs w:val="20"/>
              </w:rPr>
              <w:t>ensure the team’s validation activity is in line with agreed internal processes.</w:t>
            </w:r>
          </w:p>
          <w:p w14:paraId="4FAF2817" w14:textId="341E97DA" w:rsidR="00B20D84" w:rsidRPr="001A653A" w:rsidRDefault="000E313A" w:rsidP="000E5F68">
            <w:pPr>
              <w:pStyle w:val="ListParagraph"/>
              <w:numPr>
                <w:ilvl w:val="0"/>
                <w:numId w:val="2"/>
              </w:numPr>
              <w:rPr>
                <w:rFonts w:cs="Arial"/>
                <w:snapToGrid w:val="0"/>
                <w:color w:val="000000"/>
                <w:sz w:val="20"/>
                <w:szCs w:val="20"/>
              </w:rPr>
            </w:pPr>
            <w:r w:rsidRPr="001A653A">
              <w:rPr>
                <w:rFonts w:cs="Arial"/>
                <w:snapToGrid w:val="0"/>
                <w:color w:val="000000"/>
                <w:sz w:val="20"/>
                <w:szCs w:val="20"/>
              </w:rPr>
              <w:t xml:space="preserve">Leading </w:t>
            </w:r>
            <w:r w:rsidR="00B20D84" w:rsidRPr="001A653A">
              <w:rPr>
                <w:rFonts w:cs="Arial"/>
                <w:snapToGrid w:val="0"/>
                <w:color w:val="000000"/>
                <w:sz w:val="20"/>
                <w:szCs w:val="20"/>
              </w:rPr>
              <w:t xml:space="preserve">the technical review and challenge of incumbent and new models used across the Society, ensuring the models operate within agreed performance and governance </w:t>
            </w:r>
            <w:r w:rsidR="002351BA" w:rsidRPr="001A653A">
              <w:rPr>
                <w:rFonts w:cs="Arial"/>
                <w:snapToGrid w:val="0"/>
                <w:color w:val="000000"/>
                <w:sz w:val="20"/>
                <w:szCs w:val="20"/>
              </w:rPr>
              <w:t>standards.</w:t>
            </w:r>
          </w:p>
          <w:p w14:paraId="20817258" w14:textId="1AB02321" w:rsidR="00B20D84" w:rsidRPr="001A653A" w:rsidRDefault="001A653A" w:rsidP="000E5F68">
            <w:pPr>
              <w:pStyle w:val="ListParagraph"/>
              <w:numPr>
                <w:ilvl w:val="0"/>
                <w:numId w:val="2"/>
              </w:numPr>
              <w:rPr>
                <w:rFonts w:cs="Arial"/>
                <w:snapToGrid w:val="0"/>
                <w:color w:val="000000"/>
                <w:sz w:val="20"/>
                <w:szCs w:val="20"/>
              </w:rPr>
            </w:pPr>
            <w:r w:rsidRPr="001A653A">
              <w:rPr>
                <w:rFonts w:cs="Arial"/>
                <w:snapToGrid w:val="0"/>
                <w:color w:val="000000"/>
                <w:sz w:val="20"/>
                <w:szCs w:val="20"/>
              </w:rPr>
              <w:t>D</w:t>
            </w:r>
            <w:r w:rsidR="000E5F68" w:rsidRPr="001A653A">
              <w:rPr>
                <w:rFonts w:cs="Arial"/>
                <w:snapToGrid w:val="0"/>
                <w:color w:val="000000"/>
                <w:sz w:val="20"/>
                <w:szCs w:val="20"/>
              </w:rPr>
              <w:t xml:space="preserve">ocumenting and </w:t>
            </w:r>
            <w:r w:rsidR="00B20D84" w:rsidRPr="001A653A">
              <w:rPr>
                <w:rFonts w:cs="Arial"/>
                <w:snapToGrid w:val="0"/>
                <w:color w:val="000000"/>
                <w:sz w:val="20"/>
                <w:szCs w:val="20"/>
              </w:rPr>
              <w:t>present</w:t>
            </w:r>
            <w:r w:rsidR="000E5F68" w:rsidRPr="001A653A">
              <w:rPr>
                <w:rFonts w:cs="Arial"/>
                <w:snapToGrid w:val="0"/>
                <w:color w:val="000000"/>
                <w:sz w:val="20"/>
                <w:szCs w:val="20"/>
              </w:rPr>
              <w:t>ing</w:t>
            </w:r>
            <w:r w:rsidR="00B20D84" w:rsidRPr="001A653A">
              <w:rPr>
                <w:rFonts w:cs="Arial"/>
                <w:snapToGrid w:val="0"/>
                <w:color w:val="000000"/>
                <w:sz w:val="20"/>
                <w:szCs w:val="20"/>
              </w:rPr>
              <w:t xml:space="preserve"> </w:t>
            </w:r>
            <w:r>
              <w:rPr>
                <w:rFonts w:cs="Arial"/>
                <w:snapToGrid w:val="0"/>
                <w:color w:val="000000"/>
                <w:sz w:val="20"/>
                <w:szCs w:val="20"/>
              </w:rPr>
              <w:t xml:space="preserve">Validation </w:t>
            </w:r>
            <w:r w:rsidR="00B20D84" w:rsidRPr="001A653A">
              <w:rPr>
                <w:rFonts w:cs="Arial"/>
                <w:snapToGrid w:val="0"/>
                <w:color w:val="000000"/>
                <w:sz w:val="20"/>
                <w:szCs w:val="20"/>
              </w:rPr>
              <w:t>findings to senior management and the Executive</w:t>
            </w:r>
            <w:r w:rsidR="002351BA" w:rsidRPr="001A653A">
              <w:rPr>
                <w:rFonts w:cs="Arial"/>
                <w:snapToGrid w:val="0"/>
                <w:color w:val="000000"/>
                <w:sz w:val="20"/>
                <w:szCs w:val="20"/>
              </w:rPr>
              <w:t>.</w:t>
            </w:r>
            <w:r w:rsidRPr="001A653A">
              <w:rPr>
                <w:rFonts w:cs="Arial"/>
                <w:snapToGrid w:val="0"/>
                <w:color w:val="000000"/>
                <w:sz w:val="20"/>
                <w:szCs w:val="20"/>
              </w:rPr>
              <w:t xml:space="preserve"> This includes regular attendance at Model Risk Committee and attendance at other Risk Committees (e.g. Board Risk Committee) as required.</w:t>
            </w:r>
          </w:p>
          <w:p w14:paraId="2E014262" w14:textId="70AF23FE" w:rsidR="000E5F68" w:rsidRPr="001A653A" w:rsidRDefault="001A653A" w:rsidP="000E5F68">
            <w:pPr>
              <w:pStyle w:val="ListParagraph"/>
              <w:numPr>
                <w:ilvl w:val="0"/>
                <w:numId w:val="2"/>
              </w:numPr>
              <w:rPr>
                <w:rFonts w:cs="Arial"/>
                <w:snapToGrid w:val="0"/>
                <w:color w:val="000000"/>
                <w:sz w:val="20"/>
                <w:szCs w:val="20"/>
              </w:rPr>
            </w:pPr>
            <w:r w:rsidRPr="001A653A">
              <w:rPr>
                <w:rFonts w:cs="Arial"/>
                <w:snapToGrid w:val="0"/>
                <w:color w:val="000000"/>
                <w:sz w:val="20"/>
                <w:szCs w:val="20"/>
              </w:rPr>
              <w:t>D</w:t>
            </w:r>
            <w:r w:rsidR="000E5F68" w:rsidRPr="001A653A">
              <w:rPr>
                <w:rFonts w:cs="Arial"/>
                <w:snapToGrid w:val="0"/>
                <w:color w:val="000000"/>
                <w:sz w:val="20"/>
                <w:szCs w:val="20"/>
              </w:rPr>
              <w:t xml:space="preserve">eveloping and maintaining effective working relationships with </w:t>
            </w:r>
            <w:r w:rsidR="000E313A" w:rsidRPr="001A653A">
              <w:rPr>
                <w:rFonts w:cs="Arial"/>
                <w:snapToGrid w:val="0"/>
                <w:color w:val="000000"/>
                <w:sz w:val="20"/>
                <w:szCs w:val="20"/>
              </w:rPr>
              <w:t xml:space="preserve">a range of </w:t>
            </w:r>
            <w:r w:rsidR="000E5F68" w:rsidRPr="001A653A">
              <w:rPr>
                <w:rFonts w:cs="Arial"/>
                <w:snapToGrid w:val="0"/>
                <w:color w:val="000000"/>
                <w:sz w:val="20"/>
                <w:szCs w:val="20"/>
              </w:rPr>
              <w:t>key</w:t>
            </w:r>
            <w:r w:rsidR="000E313A" w:rsidRPr="001A653A">
              <w:rPr>
                <w:rFonts w:cs="Arial"/>
                <w:snapToGrid w:val="0"/>
                <w:color w:val="000000"/>
                <w:sz w:val="20"/>
                <w:szCs w:val="20"/>
              </w:rPr>
              <w:t xml:space="preserve"> internal and external</w:t>
            </w:r>
            <w:r w:rsidR="000E5F68" w:rsidRPr="001A653A">
              <w:rPr>
                <w:rFonts w:cs="Arial"/>
                <w:snapToGrid w:val="0"/>
                <w:color w:val="000000"/>
                <w:sz w:val="20"/>
                <w:szCs w:val="20"/>
              </w:rPr>
              <w:t xml:space="preserve"> stakeholders</w:t>
            </w:r>
            <w:r w:rsidRPr="001A653A">
              <w:rPr>
                <w:rFonts w:cs="Arial"/>
                <w:snapToGrid w:val="0"/>
                <w:color w:val="000000"/>
                <w:sz w:val="20"/>
                <w:szCs w:val="20"/>
              </w:rPr>
              <w:t>.</w:t>
            </w:r>
          </w:p>
          <w:p w14:paraId="07BB7700" w14:textId="74F2E563" w:rsidR="00B20D84" w:rsidRPr="001A653A" w:rsidRDefault="001A653A" w:rsidP="000E5F68">
            <w:pPr>
              <w:pStyle w:val="ListParagraph"/>
              <w:numPr>
                <w:ilvl w:val="0"/>
                <w:numId w:val="2"/>
              </w:numPr>
              <w:rPr>
                <w:rFonts w:cs="Arial"/>
                <w:snapToGrid w:val="0"/>
                <w:color w:val="000000"/>
                <w:sz w:val="20"/>
                <w:szCs w:val="20"/>
              </w:rPr>
            </w:pPr>
            <w:r w:rsidRPr="001A653A">
              <w:rPr>
                <w:rFonts w:cs="Arial"/>
                <w:snapToGrid w:val="0"/>
                <w:color w:val="000000"/>
                <w:sz w:val="20"/>
                <w:szCs w:val="20"/>
              </w:rPr>
              <w:t>Supporting broader</w:t>
            </w:r>
            <w:r w:rsidR="000E5F68" w:rsidRPr="001A653A">
              <w:rPr>
                <w:rFonts w:cs="Arial"/>
                <w:snapToGrid w:val="0"/>
                <w:color w:val="000000"/>
                <w:sz w:val="20"/>
                <w:szCs w:val="20"/>
              </w:rPr>
              <w:t xml:space="preserve"> model risk management initiatives including calibration of risk appetite and </w:t>
            </w:r>
            <w:r w:rsidRPr="001A653A">
              <w:rPr>
                <w:rFonts w:cs="Arial"/>
                <w:snapToGrid w:val="0"/>
                <w:color w:val="000000"/>
                <w:sz w:val="20"/>
                <w:szCs w:val="20"/>
              </w:rPr>
              <w:t xml:space="preserve">ongoing </w:t>
            </w:r>
            <w:r w:rsidR="000E5F68" w:rsidRPr="001A653A">
              <w:rPr>
                <w:rFonts w:cs="Arial"/>
                <w:snapToGrid w:val="0"/>
                <w:color w:val="000000"/>
                <w:sz w:val="20"/>
                <w:szCs w:val="20"/>
              </w:rPr>
              <w:t>development of appropriate model risk standards.</w:t>
            </w:r>
            <w:r w:rsidR="00E67316">
              <w:rPr>
                <w:rFonts w:cs="Arial"/>
                <w:snapToGrid w:val="0"/>
                <w:color w:val="000000"/>
                <w:sz w:val="20"/>
                <w:szCs w:val="20"/>
              </w:rPr>
              <w:t xml:space="preserve"> This includes playing a key role in the ongoing SS1/23 internal alignment activity.</w:t>
            </w:r>
          </w:p>
          <w:p w14:paraId="62957BE0" w14:textId="5EBDD23B" w:rsidR="00467B3D" w:rsidRPr="001A653A" w:rsidRDefault="001A653A" w:rsidP="000E5F68">
            <w:pPr>
              <w:pStyle w:val="ListParagraph"/>
              <w:numPr>
                <w:ilvl w:val="0"/>
                <w:numId w:val="2"/>
              </w:numPr>
              <w:rPr>
                <w:rFonts w:cs="Arial"/>
                <w:snapToGrid w:val="0"/>
                <w:color w:val="000000"/>
                <w:sz w:val="20"/>
                <w:szCs w:val="20"/>
              </w:rPr>
            </w:pPr>
            <w:r w:rsidRPr="001A653A">
              <w:rPr>
                <w:rFonts w:cs="Arial"/>
                <w:snapToGrid w:val="0"/>
                <w:color w:val="000000"/>
                <w:sz w:val="20"/>
                <w:szCs w:val="20"/>
              </w:rPr>
              <w:t xml:space="preserve">Ownership of </w:t>
            </w:r>
            <w:r w:rsidR="00467B3D" w:rsidRPr="001A653A">
              <w:rPr>
                <w:rFonts w:cs="Arial"/>
                <w:snapToGrid w:val="0"/>
                <w:color w:val="000000"/>
                <w:sz w:val="20"/>
                <w:szCs w:val="20"/>
              </w:rPr>
              <w:t>Model Validation Procedure</w:t>
            </w:r>
            <w:r w:rsidRPr="001A653A">
              <w:rPr>
                <w:rFonts w:cs="Arial"/>
                <w:snapToGrid w:val="0"/>
                <w:color w:val="000000"/>
                <w:sz w:val="20"/>
                <w:szCs w:val="20"/>
              </w:rPr>
              <w:t>s and associated policies (e.g.</w:t>
            </w:r>
            <w:r w:rsidR="00467B3D" w:rsidRPr="001A653A">
              <w:rPr>
                <w:rFonts w:cs="Arial"/>
                <w:snapToGrid w:val="0"/>
                <w:color w:val="000000"/>
                <w:sz w:val="20"/>
                <w:szCs w:val="20"/>
              </w:rPr>
              <w:t xml:space="preserve"> Model </w:t>
            </w:r>
            <w:r w:rsidRPr="001A653A">
              <w:rPr>
                <w:rFonts w:cs="Arial"/>
                <w:snapToGrid w:val="0"/>
                <w:color w:val="000000"/>
                <w:sz w:val="20"/>
                <w:szCs w:val="20"/>
              </w:rPr>
              <w:t xml:space="preserve">Conservatism) ensuring ongoing relevance and effectiveness. </w:t>
            </w:r>
          </w:p>
          <w:p w14:paraId="6A64B43C" w14:textId="4137924F" w:rsidR="00467B3D" w:rsidRDefault="001A653A" w:rsidP="000E5F68">
            <w:pPr>
              <w:pStyle w:val="ListParagraph"/>
              <w:numPr>
                <w:ilvl w:val="0"/>
                <w:numId w:val="2"/>
              </w:numPr>
              <w:rPr>
                <w:rFonts w:cs="Arial"/>
                <w:snapToGrid w:val="0"/>
                <w:color w:val="000000"/>
                <w:sz w:val="20"/>
                <w:szCs w:val="20"/>
              </w:rPr>
            </w:pPr>
            <w:r w:rsidRPr="001A653A">
              <w:rPr>
                <w:rFonts w:cs="Arial"/>
                <w:snapToGrid w:val="0"/>
                <w:color w:val="000000"/>
                <w:sz w:val="20"/>
                <w:szCs w:val="20"/>
              </w:rPr>
              <w:t xml:space="preserve">Coordination of </w:t>
            </w:r>
            <w:r w:rsidR="00467B3D" w:rsidRPr="001A653A">
              <w:rPr>
                <w:rFonts w:cs="Arial"/>
                <w:snapToGrid w:val="0"/>
                <w:color w:val="000000"/>
                <w:sz w:val="20"/>
                <w:szCs w:val="20"/>
              </w:rPr>
              <w:t>R</w:t>
            </w:r>
            <w:r w:rsidRPr="001A653A">
              <w:rPr>
                <w:rFonts w:cs="Arial"/>
                <w:snapToGrid w:val="0"/>
                <w:color w:val="000000"/>
                <w:sz w:val="20"/>
                <w:szCs w:val="20"/>
              </w:rPr>
              <w:t xml:space="preserve">etail </w:t>
            </w:r>
            <w:r w:rsidR="00467B3D" w:rsidRPr="001A653A">
              <w:rPr>
                <w:rFonts w:cs="Arial"/>
                <w:snapToGrid w:val="0"/>
                <w:color w:val="000000"/>
                <w:sz w:val="20"/>
                <w:szCs w:val="20"/>
              </w:rPr>
              <w:t>C</w:t>
            </w:r>
            <w:r w:rsidRPr="001A653A">
              <w:rPr>
                <w:rFonts w:cs="Arial"/>
                <w:snapToGrid w:val="0"/>
                <w:color w:val="000000"/>
                <w:sz w:val="20"/>
                <w:szCs w:val="20"/>
              </w:rPr>
              <w:t xml:space="preserve">redit </w:t>
            </w:r>
            <w:r w:rsidR="00467B3D" w:rsidRPr="001A653A">
              <w:rPr>
                <w:rFonts w:cs="Arial"/>
                <w:snapToGrid w:val="0"/>
                <w:color w:val="000000"/>
                <w:sz w:val="20"/>
                <w:szCs w:val="20"/>
              </w:rPr>
              <w:t>M</w:t>
            </w:r>
            <w:r w:rsidRPr="001A653A">
              <w:rPr>
                <w:rFonts w:cs="Arial"/>
                <w:snapToGrid w:val="0"/>
                <w:color w:val="000000"/>
                <w:sz w:val="20"/>
                <w:szCs w:val="20"/>
              </w:rPr>
              <w:t xml:space="preserve">odel </w:t>
            </w:r>
            <w:r w:rsidR="00467B3D" w:rsidRPr="001A653A">
              <w:rPr>
                <w:rFonts w:cs="Arial"/>
                <w:snapToGrid w:val="0"/>
                <w:color w:val="000000"/>
                <w:sz w:val="20"/>
                <w:szCs w:val="20"/>
              </w:rPr>
              <w:t>C</w:t>
            </w:r>
            <w:r w:rsidRPr="001A653A">
              <w:rPr>
                <w:rFonts w:cs="Arial"/>
                <w:snapToGrid w:val="0"/>
                <w:color w:val="000000"/>
                <w:sz w:val="20"/>
                <w:szCs w:val="20"/>
              </w:rPr>
              <w:t>ommittees and Financial Model Committees, ensuring appropriate content and record keeping.</w:t>
            </w:r>
            <w:r w:rsidR="00467B3D" w:rsidRPr="001A653A">
              <w:rPr>
                <w:rFonts w:cs="Arial"/>
                <w:snapToGrid w:val="0"/>
                <w:color w:val="000000"/>
                <w:sz w:val="20"/>
                <w:szCs w:val="20"/>
              </w:rPr>
              <w:t xml:space="preserve"> </w:t>
            </w:r>
          </w:p>
          <w:p w14:paraId="2A6476C7" w14:textId="4A81F4D4" w:rsidR="008D1BF1" w:rsidRDefault="008D1BF1" w:rsidP="000E5F68">
            <w:pPr>
              <w:pStyle w:val="ListParagraph"/>
              <w:numPr>
                <w:ilvl w:val="0"/>
                <w:numId w:val="2"/>
              </w:numPr>
              <w:rPr>
                <w:rFonts w:cs="Arial"/>
                <w:snapToGrid w:val="0"/>
                <w:color w:val="000000"/>
                <w:sz w:val="20"/>
                <w:szCs w:val="20"/>
              </w:rPr>
            </w:pPr>
            <w:r>
              <w:rPr>
                <w:rFonts w:cs="Arial"/>
                <w:snapToGrid w:val="0"/>
                <w:color w:val="000000"/>
                <w:sz w:val="20"/>
                <w:szCs w:val="20"/>
              </w:rPr>
              <w:t>Supporting wider Financial and Model Risk team initiatives, including participating in thematic reviews.</w:t>
            </w:r>
          </w:p>
          <w:p w14:paraId="3C74A29F" w14:textId="77777777" w:rsidR="00B20D84" w:rsidRDefault="00B20D84" w:rsidP="005B05F4">
            <w:pPr>
              <w:autoSpaceDE w:val="0"/>
              <w:autoSpaceDN w:val="0"/>
              <w:adjustRightInd w:val="0"/>
              <w:jc w:val="both"/>
              <w:rPr>
                <w:rFonts w:ascii="Calibri" w:hAnsi="Calibri" w:cs="Arial"/>
                <w:snapToGrid w:val="0"/>
                <w:color w:val="000000"/>
              </w:rPr>
            </w:pPr>
          </w:p>
          <w:p w14:paraId="399A9F40" w14:textId="136E28CE" w:rsidR="00B20D84" w:rsidRPr="00105142" w:rsidRDefault="00B20D84" w:rsidP="005B05F4">
            <w:pPr>
              <w:autoSpaceDE w:val="0"/>
              <w:autoSpaceDN w:val="0"/>
              <w:adjustRightInd w:val="0"/>
              <w:jc w:val="both"/>
              <w:rPr>
                <w:rFonts w:ascii="Calibri" w:hAnsi="Calibri" w:cs="Arial"/>
                <w:snapToGrid w:val="0"/>
                <w:color w:val="000000"/>
              </w:rPr>
            </w:pPr>
          </w:p>
        </w:tc>
      </w:tr>
      <w:tr w:rsidR="007221CE" w:rsidRPr="007221CE" w14:paraId="64599C96" w14:textId="77777777" w:rsidTr="002527A6">
        <w:trPr>
          <w:trHeight w:val="288"/>
        </w:trPr>
        <w:tc>
          <w:tcPr>
            <w:tcW w:w="5000" w:type="pct"/>
            <w:gridSpan w:val="8"/>
            <w:noWrap/>
            <w:hideMark/>
          </w:tcPr>
          <w:p w14:paraId="4B931356" w14:textId="77777777" w:rsidR="007221CE" w:rsidRPr="007221CE" w:rsidRDefault="007221CE">
            <w:r w:rsidRPr="007221CE">
              <w:rPr>
                <w:b/>
                <w:bCs/>
              </w:rPr>
              <w:t>ABOUT YOU</w:t>
            </w:r>
            <w:r w:rsidRPr="007221CE">
              <w:t xml:space="preserve"> </w:t>
            </w:r>
          </w:p>
        </w:tc>
      </w:tr>
      <w:tr w:rsidR="000E5F68" w:rsidRPr="007221CE" w14:paraId="3B6905A9" w14:textId="77777777" w:rsidTr="002527A6">
        <w:trPr>
          <w:trHeight w:val="2529"/>
        </w:trPr>
        <w:tc>
          <w:tcPr>
            <w:tcW w:w="5000" w:type="pct"/>
            <w:gridSpan w:val="8"/>
            <w:hideMark/>
          </w:tcPr>
          <w:p w14:paraId="74BB581A" w14:textId="5CCE50CD" w:rsidR="000E5F68" w:rsidRPr="001A653A" w:rsidRDefault="000E5F68" w:rsidP="000E5F68">
            <w:pPr>
              <w:autoSpaceDE w:val="0"/>
              <w:autoSpaceDN w:val="0"/>
              <w:adjustRightInd w:val="0"/>
              <w:rPr>
                <w:rFonts w:cs="Arial"/>
                <w:snapToGrid w:val="0"/>
                <w:color w:val="000000"/>
                <w:sz w:val="20"/>
                <w:szCs w:val="20"/>
              </w:rPr>
            </w:pPr>
            <w:r w:rsidRPr="001A653A">
              <w:rPr>
                <w:rFonts w:cs="Arial"/>
                <w:snapToGrid w:val="0"/>
                <w:color w:val="000000"/>
                <w:sz w:val="20"/>
                <w:szCs w:val="20"/>
              </w:rPr>
              <w:lastRenderedPageBreak/>
              <w:t xml:space="preserve">It is essential you have </w:t>
            </w:r>
            <w:r w:rsidR="0016659C" w:rsidRPr="001A653A">
              <w:rPr>
                <w:rFonts w:cs="Arial"/>
                <w:snapToGrid w:val="0"/>
                <w:color w:val="000000"/>
                <w:sz w:val="20"/>
                <w:szCs w:val="20"/>
              </w:rPr>
              <w:t>demonstrable</w:t>
            </w:r>
            <w:r w:rsidRPr="001A653A">
              <w:rPr>
                <w:rFonts w:cs="Arial"/>
                <w:snapToGrid w:val="0"/>
                <w:color w:val="000000"/>
                <w:sz w:val="20"/>
                <w:szCs w:val="20"/>
              </w:rPr>
              <w:t xml:space="preserve"> experience of advanced internal ratings-based (A-IRB) or Credit forecasting models, ideally in the</w:t>
            </w:r>
            <w:r w:rsidR="002351BA" w:rsidRPr="001A653A">
              <w:rPr>
                <w:rFonts w:cs="Arial"/>
                <w:snapToGrid w:val="0"/>
                <w:color w:val="000000"/>
                <w:sz w:val="20"/>
                <w:szCs w:val="20"/>
              </w:rPr>
              <w:t xml:space="preserve"> residential mortgage sector</w:t>
            </w:r>
            <w:r w:rsidRPr="001A653A">
              <w:rPr>
                <w:rFonts w:cs="Arial"/>
                <w:snapToGrid w:val="0"/>
                <w:color w:val="000000"/>
                <w:sz w:val="20"/>
                <w:szCs w:val="20"/>
              </w:rPr>
              <w:t xml:space="preserve">. </w:t>
            </w:r>
            <w:r w:rsidR="0016659C" w:rsidRPr="001A653A">
              <w:rPr>
                <w:rFonts w:cs="Arial"/>
                <w:snapToGrid w:val="0"/>
                <w:color w:val="000000"/>
                <w:sz w:val="20"/>
                <w:szCs w:val="20"/>
              </w:rPr>
              <w:t xml:space="preserve">The role holder is required to have a detailed technical knowledge of risk modelling and components, </w:t>
            </w:r>
            <w:r w:rsidR="001A653A" w:rsidRPr="001A653A">
              <w:rPr>
                <w:rFonts w:cs="Arial"/>
                <w:snapToGrid w:val="0"/>
                <w:color w:val="000000"/>
                <w:sz w:val="20"/>
                <w:szCs w:val="20"/>
              </w:rPr>
              <w:t xml:space="preserve">including of </w:t>
            </w:r>
            <w:r w:rsidR="0016659C" w:rsidRPr="001A653A">
              <w:rPr>
                <w:rFonts w:cs="Arial"/>
                <w:snapToGrid w:val="0"/>
                <w:color w:val="000000"/>
                <w:sz w:val="20"/>
                <w:szCs w:val="20"/>
              </w:rPr>
              <w:t xml:space="preserve">LGD and PD.  </w:t>
            </w:r>
            <w:r w:rsidRPr="001A653A">
              <w:rPr>
                <w:rFonts w:cs="Arial"/>
                <w:snapToGrid w:val="0"/>
                <w:color w:val="000000"/>
                <w:sz w:val="20"/>
                <w:szCs w:val="20"/>
              </w:rPr>
              <w:t>You will have a breadth of experience of developing or validating models, ideally including IFR</w:t>
            </w:r>
            <w:r w:rsidR="002351BA" w:rsidRPr="001A653A">
              <w:rPr>
                <w:rFonts w:cs="Arial"/>
                <w:snapToGrid w:val="0"/>
                <w:color w:val="000000"/>
                <w:sz w:val="20"/>
                <w:szCs w:val="20"/>
              </w:rPr>
              <w:t>S</w:t>
            </w:r>
            <w:r w:rsidRPr="001A653A">
              <w:rPr>
                <w:rFonts w:cs="Arial"/>
                <w:snapToGrid w:val="0"/>
                <w:color w:val="000000"/>
                <w:sz w:val="20"/>
                <w:szCs w:val="20"/>
              </w:rPr>
              <w:t xml:space="preserve">9 plus application and behavioural scorecards. A good understanding of Finance and Treasury models, including behavioural models, would be advantageous. </w:t>
            </w:r>
          </w:p>
          <w:p w14:paraId="522FC66B" w14:textId="77777777" w:rsidR="000E5F68" w:rsidRPr="001A653A" w:rsidRDefault="000E5F68" w:rsidP="000E5F68">
            <w:pPr>
              <w:autoSpaceDE w:val="0"/>
              <w:autoSpaceDN w:val="0"/>
              <w:adjustRightInd w:val="0"/>
              <w:rPr>
                <w:rFonts w:cs="Arial"/>
                <w:snapToGrid w:val="0"/>
                <w:color w:val="000000"/>
                <w:sz w:val="20"/>
                <w:szCs w:val="20"/>
              </w:rPr>
            </w:pPr>
          </w:p>
          <w:p w14:paraId="0DDBE325" w14:textId="40E652CF" w:rsidR="000E5F68" w:rsidRPr="001A653A" w:rsidRDefault="001A653A" w:rsidP="000E5F68">
            <w:pPr>
              <w:autoSpaceDE w:val="0"/>
              <w:autoSpaceDN w:val="0"/>
              <w:adjustRightInd w:val="0"/>
              <w:rPr>
                <w:rFonts w:cs="Arial"/>
                <w:snapToGrid w:val="0"/>
                <w:color w:val="000000"/>
                <w:sz w:val="20"/>
                <w:szCs w:val="20"/>
              </w:rPr>
            </w:pPr>
            <w:r w:rsidRPr="001A653A">
              <w:rPr>
                <w:rFonts w:cs="Arial"/>
                <w:snapToGrid w:val="0"/>
                <w:color w:val="000000"/>
                <w:sz w:val="20"/>
                <w:szCs w:val="20"/>
              </w:rPr>
              <w:t>You will have an expert knowledge of regulatory standards and guidance relating to credit risk models. You will understand the regulatory framework and expectations relating to model risk management, ideally with experience of developing and reviewing relevant artefacts (e.g. Policies, Frameworks).</w:t>
            </w:r>
          </w:p>
          <w:p w14:paraId="47A5C7FA" w14:textId="77777777" w:rsidR="000E5F68" w:rsidRPr="0078460E" w:rsidRDefault="000E5F68" w:rsidP="000E5F68">
            <w:pPr>
              <w:autoSpaceDE w:val="0"/>
              <w:autoSpaceDN w:val="0"/>
              <w:adjustRightInd w:val="0"/>
              <w:rPr>
                <w:rFonts w:cs="Arial"/>
                <w:snapToGrid w:val="0"/>
                <w:color w:val="000000"/>
                <w:sz w:val="20"/>
                <w:szCs w:val="20"/>
                <w:highlight w:val="yellow"/>
              </w:rPr>
            </w:pPr>
          </w:p>
          <w:p w14:paraId="3DF58AE0" w14:textId="2E15E5FA" w:rsidR="000E5F68" w:rsidRPr="001A653A" w:rsidRDefault="000E5F68" w:rsidP="000E5F68">
            <w:pPr>
              <w:autoSpaceDE w:val="0"/>
              <w:autoSpaceDN w:val="0"/>
              <w:adjustRightInd w:val="0"/>
              <w:rPr>
                <w:rFonts w:cs="Arial"/>
                <w:snapToGrid w:val="0"/>
                <w:color w:val="000000"/>
                <w:sz w:val="20"/>
                <w:szCs w:val="20"/>
              </w:rPr>
            </w:pPr>
            <w:r w:rsidRPr="001A653A">
              <w:rPr>
                <w:rFonts w:cs="Arial"/>
                <w:snapToGrid w:val="0"/>
                <w:color w:val="000000"/>
                <w:sz w:val="20"/>
                <w:szCs w:val="20"/>
              </w:rPr>
              <w:t xml:space="preserve">You will have </w:t>
            </w:r>
            <w:r w:rsidR="001A653A" w:rsidRPr="001A653A">
              <w:rPr>
                <w:rFonts w:cs="Arial"/>
                <w:snapToGrid w:val="0"/>
                <w:color w:val="000000"/>
                <w:sz w:val="20"/>
                <w:szCs w:val="20"/>
              </w:rPr>
              <w:t xml:space="preserve">excellent </w:t>
            </w:r>
            <w:r w:rsidRPr="001A653A">
              <w:rPr>
                <w:rFonts w:cs="Arial"/>
                <w:snapToGrid w:val="0"/>
                <w:color w:val="000000"/>
                <w:sz w:val="20"/>
                <w:szCs w:val="20"/>
              </w:rPr>
              <w:t xml:space="preserve">stakeholder management skills, with the ability to influence and make a positive impact. You will have prior experience of interacting with senior managers </w:t>
            </w:r>
            <w:r w:rsidR="001A653A" w:rsidRPr="001A653A">
              <w:rPr>
                <w:rFonts w:cs="Arial"/>
                <w:snapToGrid w:val="0"/>
                <w:color w:val="000000"/>
                <w:sz w:val="20"/>
                <w:szCs w:val="20"/>
              </w:rPr>
              <w:t xml:space="preserve">and external stakeholders. You must </w:t>
            </w:r>
            <w:r w:rsidRPr="001A653A">
              <w:rPr>
                <w:rFonts w:cs="Arial"/>
                <w:snapToGrid w:val="0"/>
                <w:color w:val="000000"/>
                <w:sz w:val="20"/>
                <w:szCs w:val="20"/>
              </w:rPr>
              <w:t>have strong communication skills, with the ability to explain complex technical matters in a concise and easily understood format to non-specialists with clarity and conviction.</w:t>
            </w:r>
          </w:p>
          <w:p w14:paraId="431A207B" w14:textId="77777777" w:rsidR="000E5F68" w:rsidRPr="001A653A" w:rsidRDefault="000E5F68" w:rsidP="000E5F68">
            <w:pPr>
              <w:autoSpaceDE w:val="0"/>
              <w:autoSpaceDN w:val="0"/>
              <w:adjustRightInd w:val="0"/>
              <w:rPr>
                <w:rFonts w:cs="Arial"/>
                <w:snapToGrid w:val="0"/>
                <w:color w:val="000000"/>
                <w:sz w:val="20"/>
                <w:szCs w:val="20"/>
              </w:rPr>
            </w:pPr>
          </w:p>
          <w:p w14:paraId="5C5CF004" w14:textId="662F76D0" w:rsidR="000E5F68" w:rsidRPr="001A653A" w:rsidRDefault="000E5F68" w:rsidP="000E5F68">
            <w:pPr>
              <w:autoSpaceDE w:val="0"/>
              <w:autoSpaceDN w:val="0"/>
              <w:adjustRightInd w:val="0"/>
              <w:rPr>
                <w:rFonts w:cs="Arial"/>
                <w:snapToGrid w:val="0"/>
                <w:color w:val="000000"/>
                <w:sz w:val="20"/>
                <w:szCs w:val="20"/>
              </w:rPr>
            </w:pPr>
            <w:r w:rsidRPr="001A653A">
              <w:rPr>
                <w:rFonts w:cs="Arial"/>
                <w:snapToGrid w:val="0"/>
                <w:color w:val="000000"/>
                <w:sz w:val="20"/>
                <w:szCs w:val="20"/>
              </w:rPr>
              <w:t xml:space="preserve">You will </w:t>
            </w:r>
            <w:r w:rsidR="001A653A" w:rsidRPr="001A653A">
              <w:rPr>
                <w:rFonts w:cs="Arial"/>
                <w:snapToGrid w:val="0"/>
                <w:color w:val="000000"/>
                <w:sz w:val="20"/>
                <w:szCs w:val="20"/>
              </w:rPr>
              <w:t>have demonstrable experience of line management</w:t>
            </w:r>
            <w:r w:rsidR="001A653A">
              <w:rPr>
                <w:rFonts w:cs="Arial"/>
                <w:snapToGrid w:val="0"/>
                <w:color w:val="000000"/>
                <w:sz w:val="20"/>
                <w:szCs w:val="20"/>
              </w:rPr>
              <w:t xml:space="preserve"> in a technical specialism such as Model Development or Validation</w:t>
            </w:r>
            <w:r w:rsidR="001A653A" w:rsidRPr="001A653A">
              <w:rPr>
                <w:rFonts w:cs="Arial"/>
                <w:snapToGrid w:val="0"/>
                <w:color w:val="000000"/>
                <w:sz w:val="20"/>
                <w:szCs w:val="20"/>
              </w:rPr>
              <w:t xml:space="preserve">. This should include performance management, development, and objective setting. You should be </w:t>
            </w:r>
            <w:r w:rsidRPr="001A653A">
              <w:rPr>
                <w:rFonts w:cs="Arial"/>
                <w:snapToGrid w:val="0"/>
                <w:color w:val="000000"/>
                <w:sz w:val="20"/>
                <w:szCs w:val="20"/>
              </w:rPr>
              <w:t xml:space="preserve">able to work effectively with other members of the risk function and wider Society. </w:t>
            </w:r>
          </w:p>
          <w:p w14:paraId="64530EDD" w14:textId="77777777" w:rsidR="000E5F68" w:rsidRPr="0078460E" w:rsidRDefault="000E5F68" w:rsidP="000E5F68">
            <w:pPr>
              <w:autoSpaceDE w:val="0"/>
              <w:autoSpaceDN w:val="0"/>
              <w:adjustRightInd w:val="0"/>
              <w:rPr>
                <w:rFonts w:cs="Arial"/>
                <w:snapToGrid w:val="0"/>
                <w:color w:val="000000"/>
                <w:sz w:val="20"/>
                <w:szCs w:val="20"/>
                <w:highlight w:val="yellow"/>
              </w:rPr>
            </w:pPr>
          </w:p>
          <w:p w14:paraId="5AD7FCFB" w14:textId="6FFDC954" w:rsidR="000E5F68" w:rsidRDefault="000E5F68" w:rsidP="000E5F68">
            <w:pPr>
              <w:autoSpaceDE w:val="0"/>
              <w:autoSpaceDN w:val="0"/>
              <w:adjustRightInd w:val="0"/>
              <w:rPr>
                <w:rFonts w:cs="Arial"/>
                <w:snapToGrid w:val="0"/>
                <w:color w:val="000000"/>
                <w:sz w:val="20"/>
                <w:szCs w:val="20"/>
              </w:rPr>
            </w:pPr>
            <w:r w:rsidRPr="001A653A">
              <w:rPr>
                <w:rFonts w:cs="Arial"/>
                <w:snapToGrid w:val="0"/>
                <w:color w:val="000000"/>
                <w:sz w:val="20"/>
                <w:szCs w:val="20"/>
              </w:rPr>
              <w:t>You will have a high attention to detail, be able to work under pressure and be</w:t>
            </w:r>
            <w:r w:rsidR="001A653A" w:rsidRPr="001A653A">
              <w:rPr>
                <w:rFonts w:cs="Arial"/>
                <w:snapToGrid w:val="0"/>
                <w:color w:val="000000"/>
                <w:sz w:val="20"/>
                <w:szCs w:val="20"/>
              </w:rPr>
              <w:t xml:space="preserve"> </w:t>
            </w:r>
            <w:r w:rsidRPr="001A653A">
              <w:rPr>
                <w:rFonts w:cs="Arial"/>
                <w:snapToGrid w:val="0"/>
                <w:color w:val="000000"/>
                <w:sz w:val="20"/>
                <w:szCs w:val="20"/>
              </w:rPr>
              <w:t>resilient in your approach to work</w:t>
            </w:r>
            <w:r w:rsidRPr="000E5F68">
              <w:rPr>
                <w:rFonts w:cs="Arial"/>
                <w:snapToGrid w:val="0"/>
                <w:color w:val="000000"/>
                <w:sz w:val="20"/>
                <w:szCs w:val="20"/>
              </w:rPr>
              <w:t>.</w:t>
            </w:r>
          </w:p>
          <w:p w14:paraId="52634656" w14:textId="77777777" w:rsidR="002351BA" w:rsidRPr="000E5F68" w:rsidRDefault="002351BA" w:rsidP="000E5F68">
            <w:pPr>
              <w:autoSpaceDE w:val="0"/>
              <w:autoSpaceDN w:val="0"/>
              <w:adjustRightInd w:val="0"/>
              <w:rPr>
                <w:rFonts w:cs="Arial"/>
                <w:snapToGrid w:val="0"/>
                <w:color w:val="000000"/>
                <w:sz w:val="20"/>
                <w:szCs w:val="20"/>
              </w:rPr>
            </w:pPr>
          </w:p>
          <w:p w14:paraId="2B10FE14" w14:textId="77777777" w:rsidR="000E5F68" w:rsidRPr="000E5F68" w:rsidRDefault="000E5F68" w:rsidP="000E5F68">
            <w:pPr>
              <w:autoSpaceDE w:val="0"/>
              <w:autoSpaceDN w:val="0"/>
              <w:adjustRightInd w:val="0"/>
              <w:rPr>
                <w:rFonts w:cs="Arial"/>
                <w:snapToGrid w:val="0"/>
                <w:color w:val="000000"/>
                <w:sz w:val="20"/>
                <w:szCs w:val="20"/>
              </w:rPr>
            </w:pPr>
            <w:r w:rsidRPr="000E5F68">
              <w:rPr>
                <w:rFonts w:cs="Arial"/>
                <w:snapToGrid w:val="0"/>
                <w:color w:val="000000"/>
                <w:sz w:val="20"/>
                <w:szCs w:val="20"/>
              </w:rPr>
              <w:t>In your current or previous roles, you will have gained experience in a statistical environment primarily within financial risk management, model validation, or credit risk analysis.</w:t>
            </w:r>
          </w:p>
          <w:p w14:paraId="3B90C1D6" w14:textId="77777777" w:rsidR="000E5F68" w:rsidRPr="007221CE" w:rsidRDefault="000E5F68" w:rsidP="000E5F68">
            <w:pPr>
              <w:autoSpaceDE w:val="0"/>
              <w:autoSpaceDN w:val="0"/>
              <w:adjustRightInd w:val="0"/>
            </w:pPr>
          </w:p>
        </w:tc>
      </w:tr>
      <w:tr w:rsidR="000E5F68" w:rsidRPr="007221CE" w14:paraId="0A132921" w14:textId="77777777" w:rsidTr="002527A6">
        <w:trPr>
          <w:trHeight w:val="288"/>
        </w:trPr>
        <w:tc>
          <w:tcPr>
            <w:tcW w:w="5000" w:type="pct"/>
            <w:gridSpan w:val="8"/>
            <w:noWrap/>
            <w:hideMark/>
          </w:tcPr>
          <w:p w14:paraId="470AF2D8" w14:textId="77777777" w:rsidR="000E5F68" w:rsidRPr="007221CE" w:rsidRDefault="000E5F68" w:rsidP="000E5F68">
            <w:r w:rsidRPr="009A609E">
              <w:rPr>
                <w:b/>
              </w:rPr>
              <w:t>R</w:t>
            </w:r>
            <w:r>
              <w:rPr>
                <w:b/>
              </w:rPr>
              <w:t>EQUIREMENTS</w:t>
            </w:r>
            <w:r w:rsidRPr="009A609E">
              <w:rPr>
                <w:b/>
              </w:rPr>
              <w:t xml:space="preserve">: </w:t>
            </w:r>
          </w:p>
        </w:tc>
      </w:tr>
      <w:tr w:rsidR="000E5F68" w:rsidRPr="007221CE" w14:paraId="17F39452" w14:textId="77777777" w:rsidTr="002527A6">
        <w:trPr>
          <w:trHeight w:val="3519"/>
        </w:trPr>
        <w:tc>
          <w:tcPr>
            <w:tcW w:w="5000" w:type="pct"/>
            <w:gridSpan w:val="8"/>
          </w:tcPr>
          <w:p w14:paraId="1C1D969B" w14:textId="132C1868" w:rsidR="000E5F68" w:rsidRPr="002351BA" w:rsidRDefault="000E5F68" w:rsidP="000E5F68">
            <w:pPr>
              <w:autoSpaceDE w:val="0"/>
              <w:autoSpaceDN w:val="0"/>
              <w:adjustRightInd w:val="0"/>
              <w:rPr>
                <w:rFonts w:cs="Arial"/>
                <w:snapToGrid w:val="0"/>
                <w:sz w:val="20"/>
                <w:szCs w:val="20"/>
              </w:rPr>
            </w:pPr>
            <w:r w:rsidRPr="002351BA">
              <w:rPr>
                <w:rFonts w:cs="Arial"/>
                <w:snapToGrid w:val="0"/>
                <w:sz w:val="20"/>
                <w:szCs w:val="20"/>
              </w:rPr>
              <w:t xml:space="preserve">Educated to degree level (or higher) with particular emphasis on a numerate discipline (ideally, statistics, finance or mathematics related) is necessary, or demonstrable equivalent skills through experience. </w:t>
            </w:r>
          </w:p>
          <w:p w14:paraId="7993929E" w14:textId="77777777" w:rsidR="000E5F68" w:rsidRPr="002351BA" w:rsidRDefault="000E5F68" w:rsidP="000E5F68">
            <w:pPr>
              <w:autoSpaceDE w:val="0"/>
              <w:autoSpaceDN w:val="0"/>
              <w:adjustRightInd w:val="0"/>
              <w:rPr>
                <w:rFonts w:cs="Arial"/>
                <w:snapToGrid w:val="0"/>
                <w:sz w:val="20"/>
                <w:szCs w:val="20"/>
              </w:rPr>
            </w:pPr>
          </w:p>
          <w:p w14:paraId="414DA8C6" w14:textId="372AD409" w:rsidR="000E5F68" w:rsidRPr="002351BA" w:rsidRDefault="000E5F68" w:rsidP="000E5F68">
            <w:pPr>
              <w:autoSpaceDE w:val="0"/>
              <w:autoSpaceDN w:val="0"/>
              <w:adjustRightInd w:val="0"/>
              <w:rPr>
                <w:rFonts w:cs="Arial"/>
                <w:snapToGrid w:val="0"/>
                <w:color w:val="000000"/>
                <w:sz w:val="20"/>
                <w:szCs w:val="20"/>
              </w:rPr>
            </w:pPr>
            <w:r w:rsidRPr="002351BA">
              <w:rPr>
                <w:rFonts w:cs="Arial"/>
                <w:snapToGrid w:val="0"/>
                <w:color w:val="000000"/>
                <w:sz w:val="20"/>
                <w:szCs w:val="20"/>
              </w:rPr>
              <w:t xml:space="preserve">It is essential you have strong experience of working with advanced internal ratings-based (A-IRB) or Credit forecasting models, </w:t>
            </w:r>
            <w:r w:rsidR="002351BA" w:rsidRPr="002351BA">
              <w:rPr>
                <w:rFonts w:cs="Arial"/>
                <w:snapToGrid w:val="0"/>
                <w:color w:val="000000"/>
                <w:sz w:val="20"/>
                <w:szCs w:val="20"/>
              </w:rPr>
              <w:t>ideally in the residential mortgage sector</w:t>
            </w:r>
            <w:r w:rsidR="0009589D">
              <w:rPr>
                <w:rFonts w:cs="Arial"/>
                <w:snapToGrid w:val="0"/>
                <w:color w:val="000000"/>
                <w:sz w:val="20"/>
                <w:szCs w:val="20"/>
              </w:rPr>
              <w:t xml:space="preserve"> and relating to PD and/ or LGD components</w:t>
            </w:r>
            <w:r w:rsidRPr="002351BA">
              <w:rPr>
                <w:rFonts w:cs="Arial"/>
                <w:snapToGrid w:val="0"/>
                <w:color w:val="000000"/>
                <w:sz w:val="20"/>
                <w:szCs w:val="20"/>
              </w:rPr>
              <w:t>. You will have a breadth of experience of developing or validating models, ideally including IFR9S plus application and behavioural scorecards.</w:t>
            </w:r>
          </w:p>
          <w:p w14:paraId="2D0BED4D" w14:textId="77777777" w:rsidR="000E5F68" w:rsidRPr="002351BA" w:rsidRDefault="000E5F68" w:rsidP="000E5F68">
            <w:pPr>
              <w:autoSpaceDE w:val="0"/>
              <w:autoSpaceDN w:val="0"/>
              <w:adjustRightInd w:val="0"/>
              <w:rPr>
                <w:rFonts w:cs="Arial"/>
                <w:snapToGrid w:val="0"/>
                <w:sz w:val="20"/>
                <w:szCs w:val="20"/>
              </w:rPr>
            </w:pPr>
          </w:p>
          <w:p w14:paraId="68643B62" w14:textId="43DB4D31" w:rsidR="000E5F68" w:rsidRPr="002351BA" w:rsidRDefault="000E5F68" w:rsidP="000E5F68">
            <w:pPr>
              <w:autoSpaceDE w:val="0"/>
              <w:autoSpaceDN w:val="0"/>
              <w:adjustRightInd w:val="0"/>
              <w:rPr>
                <w:rFonts w:cs="Arial"/>
                <w:snapToGrid w:val="0"/>
                <w:color w:val="000000"/>
                <w:sz w:val="20"/>
                <w:szCs w:val="20"/>
              </w:rPr>
            </w:pPr>
            <w:r w:rsidRPr="002351BA">
              <w:rPr>
                <w:rFonts w:cs="Arial"/>
                <w:snapToGrid w:val="0"/>
                <w:color w:val="000000"/>
                <w:sz w:val="20"/>
                <w:szCs w:val="20"/>
              </w:rPr>
              <w:t xml:space="preserve">Knowledge and experience of programming in SAS </w:t>
            </w:r>
            <w:r w:rsidR="002351BA" w:rsidRPr="002351BA">
              <w:rPr>
                <w:rFonts w:cs="Arial"/>
                <w:snapToGrid w:val="0"/>
                <w:color w:val="000000"/>
                <w:sz w:val="20"/>
                <w:szCs w:val="20"/>
              </w:rPr>
              <w:t>or Python</w:t>
            </w:r>
            <w:r w:rsidRPr="002351BA">
              <w:rPr>
                <w:rFonts w:cs="Arial"/>
                <w:snapToGrid w:val="0"/>
                <w:color w:val="000000"/>
                <w:sz w:val="20"/>
                <w:szCs w:val="20"/>
              </w:rPr>
              <w:t xml:space="preserve"> is essential as are advanced skills in the use of MS Excel.  Knowledge of balance sheet forecasting software e.g. QRM would be an advantage.</w:t>
            </w:r>
          </w:p>
          <w:p w14:paraId="28A333A7" w14:textId="77777777" w:rsidR="002351BA" w:rsidRPr="002351BA" w:rsidRDefault="002351BA" w:rsidP="000E5F68">
            <w:pPr>
              <w:autoSpaceDE w:val="0"/>
              <w:autoSpaceDN w:val="0"/>
              <w:adjustRightInd w:val="0"/>
              <w:rPr>
                <w:rFonts w:cs="Arial"/>
                <w:snapToGrid w:val="0"/>
                <w:color w:val="FF0000"/>
                <w:sz w:val="20"/>
                <w:szCs w:val="20"/>
              </w:rPr>
            </w:pPr>
          </w:p>
          <w:p w14:paraId="09207593" w14:textId="45A08C10" w:rsidR="002351BA" w:rsidRPr="002351BA" w:rsidRDefault="00386E81" w:rsidP="000E5F68">
            <w:pPr>
              <w:autoSpaceDE w:val="0"/>
              <w:autoSpaceDN w:val="0"/>
              <w:adjustRightInd w:val="0"/>
              <w:rPr>
                <w:rFonts w:cs="Arial"/>
                <w:snapToGrid w:val="0"/>
                <w:sz w:val="20"/>
                <w:szCs w:val="20"/>
              </w:rPr>
            </w:pPr>
            <w:r>
              <w:rPr>
                <w:rFonts w:cs="Arial"/>
                <w:snapToGrid w:val="0"/>
                <w:sz w:val="20"/>
                <w:szCs w:val="20"/>
              </w:rPr>
              <w:t>Excellent</w:t>
            </w:r>
            <w:r w:rsidR="002351BA" w:rsidRPr="002351BA">
              <w:rPr>
                <w:rFonts w:cs="Arial"/>
                <w:snapToGrid w:val="0"/>
                <w:sz w:val="20"/>
                <w:szCs w:val="20"/>
              </w:rPr>
              <w:t xml:space="preserve"> communication skills</w:t>
            </w:r>
            <w:r>
              <w:rPr>
                <w:rFonts w:cs="Arial"/>
                <w:snapToGrid w:val="0"/>
                <w:sz w:val="20"/>
                <w:szCs w:val="20"/>
              </w:rPr>
              <w:t xml:space="preserve">, </w:t>
            </w:r>
            <w:r w:rsidR="003637F8">
              <w:rPr>
                <w:rFonts w:cs="Arial"/>
                <w:snapToGrid w:val="0"/>
                <w:sz w:val="20"/>
                <w:szCs w:val="20"/>
              </w:rPr>
              <w:t>resilience</w:t>
            </w:r>
            <w:r w:rsidR="002351BA" w:rsidRPr="002351BA">
              <w:rPr>
                <w:rFonts w:cs="Arial"/>
                <w:snapToGrid w:val="0"/>
                <w:sz w:val="20"/>
                <w:szCs w:val="20"/>
              </w:rPr>
              <w:t xml:space="preserve"> and an attention to detail are required for the role. </w:t>
            </w:r>
          </w:p>
          <w:p w14:paraId="0EBA30EC" w14:textId="5D65EDAE" w:rsidR="000E5F68" w:rsidRPr="002351BA" w:rsidRDefault="000E5F68" w:rsidP="000E5F68"/>
        </w:tc>
      </w:tr>
    </w:tbl>
    <w:p w14:paraId="768DC54F" w14:textId="77777777" w:rsidR="009A609E" w:rsidRDefault="009A609E"/>
    <w:p w14:paraId="37D75864" w14:textId="77777777" w:rsidR="007221CE" w:rsidRDefault="007221CE"/>
    <w:tbl>
      <w:tblPr>
        <w:tblStyle w:val="TableGrid"/>
        <w:tblW w:w="10208" w:type="dxa"/>
        <w:tblInd w:w="-459" w:type="dxa"/>
        <w:tblLook w:val="04A0" w:firstRow="1" w:lastRow="0" w:firstColumn="1" w:lastColumn="0" w:noHBand="0" w:noVBand="1"/>
      </w:tblPr>
      <w:tblGrid>
        <w:gridCol w:w="1881"/>
        <w:gridCol w:w="8327"/>
      </w:tblGrid>
      <w:tr w:rsidR="007221CE" w:rsidRPr="007221CE" w14:paraId="13140CE1" w14:textId="77777777" w:rsidTr="007221CE">
        <w:trPr>
          <w:trHeight w:val="288"/>
        </w:trPr>
        <w:tc>
          <w:tcPr>
            <w:tcW w:w="10208" w:type="dxa"/>
            <w:gridSpan w:val="2"/>
            <w:noWrap/>
            <w:hideMark/>
          </w:tcPr>
          <w:p w14:paraId="5B66D55C" w14:textId="77777777" w:rsidR="007221CE" w:rsidRPr="007221CE" w:rsidRDefault="007221CE">
            <w:r w:rsidRPr="007221CE">
              <w:rPr>
                <w:b/>
                <w:bCs/>
              </w:rPr>
              <w:t>YOUR KEY RESPONSIBILITIES</w:t>
            </w:r>
            <w:r w:rsidRPr="007221CE">
              <w:t>. (Additional detailed performance objectives will be set by your manager)</w:t>
            </w:r>
          </w:p>
        </w:tc>
      </w:tr>
      <w:tr w:rsidR="008B6FD3" w:rsidRPr="007221CE" w14:paraId="2D8394D6" w14:textId="77777777" w:rsidTr="007221CE">
        <w:trPr>
          <w:trHeight w:val="1500"/>
        </w:trPr>
        <w:tc>
          <w:tcPr>
            <w:tcW w:w="1881" w:type="dxa"/>
          </w:tcPr>
          <w:p w14:paraId="033EE125" w14:textId="77777777" w:rsidR="008B6FD3" w:rsidRPr="007221CE" w:rsidRDefault="008B6FD3">
            <w:pPr>
              <w:rPr>
                <w:b/>
                <w:bCs/>
              </w:rPr>
            </w:pPr>
            <w:r>
              <w:rPr>
                <w:b/>
                <w:bCs/>
              </w:rPr>
              <w:t>General Profile</w:t>
            </w:r>
          </w:p>
        </w:tc>
        <w:tc>
          <w:tcPr>
            <w:tcW w:w="8327" w:type="dxa"/>
          </w:tcPr>
          <w:p w14:paraId="1B566BED" w14:textId="77777777" w:rsidR="00AB1A54" w:rsidRPr="00AB1A54" w:rsidRDefault="00AB1A54" w:rsidP="00AB1A54">
            <w:pPr>
              <w:rPr>
                <w:rFonts w:cs="Arial"/>
                <w:snapToGrid w:val="0"/>
                <w:color w:val="000000"/>
                <w:sz w:val="20"/>
                <w:szCs w:val="20"/>
              </w:rPr>
            </w:pPr>
            <w:r w:rsidRPr="00AB1A54">
              <w:rPr>
                <w:rFonts w:cs="Arial"/>
                <w:snapToGrid w:val="0"/>
                <w:color w:val="000000"/>
                <w:sz w:val="20"/>
                <w:szCs w:val="20"/>
              </w:rPr>
              <w:t xml:space="preserve">Line management of Senior Risk Analysts ensuring their ongoing performance is in line with expectations and professional development. </w:t>
            </w:r>
          </w:p>
          <w:p w14:paraId="3D9BC161" w14:textId="77777777" w:rsidR="00AB1A54" w:rsidRDefault="00AB1A54" w:rsidP="002A089C">
            <w:pPr>
              <w:rPr>
                <w:rFonts w:cs="Arial"/>
                <w:snapToGrid w:val="0"/>
                <w:color w:val="000000"/>
                <w:sz w:val="20"/>
                <w:szCs w:val="20"/>
              </w:rPr>
            </w:pPr>
          </w:p>
          <w:p w14:paraId="1E4FEDE8" w14:textId="34B923B6" w:rsidR="008B6FD3" w:rsidRPr="003E1DE0" w:rsidRDefault="004A20CD" w:rsidP="002A089C">
            <w:pPr>
              <w:rPr>
                <w:rFonts w:cs="Arial"/>
                <w:snapToGrid w:val="0"/>
                <w:color w:val="000000"/>
                <w:sz w:val="20"/>
                <w:szCs w:val="20"/>
              </w:rPr>
            </w:pPr>
            <w:r w:rsidRPr="003E1DE0">
              <w:rPr>
                <w:rFonts w:cs="Arial"/>
                <w:snapToGrid w:val="0"/>
                <w:color w:val="000000"/>
                <w:sz w:val="20"/>
                <w:szCs w:val="20"/>
              </w:rPr>
              <w:t>You will need to be a technical expert, able to</w:t>
            </w:r>
            <w:r w:rsidR="003E1DE0" w:rsidRPr="003E1DE0">
              <w:rPr>
                <w:rFonts w:cs="Arial"/>
                <w:snapToGrid w:val="0"/>
                <w:color w:val="000000"/>
                <w:sz w:val="20"/>
                <w:szCs w:val="20"/>
              </w:rPr>
              <w:t xml:space="preserve"> </w:t>
            </w:r>
            <w:r w:rsidR="003E1DE0">
              <w:rPr>
                <w:rFonts w:cs="Arial"/>
                <w:snapToGrid w:val="0"/>
                <w:color w:val="000000"/>
                <w:sz w:val="20"/>
                <w:szCs w:val="20"/>
              </w:rPr>
              <w:t xml:space="preserve">both </w:t>
            </w:r>
            <w:r w:rsidR="003E1DE0" w:rsidRPr="003E1DE0">
              <w:rPr>
                <w:rFonts w:cs="Arial"/>
                <w:snapToGrid w:val="0"/>
                <w:color w:val="000000"/>
                <w:sz w:val="20"/>
                <w:szCs w:val="20"/>
              </w:rPr>
              <w:t>manage</w:t>
            </w:r>
            <w:r w:rsidR="003E1DE0">
              <w:rPr>
                <w:rFonts w:cs="Arial"/>
                <w:snapToGrid w:val="0"/>
                <w:color w:val="000000"/>
                <w:sz w:val="20"/>
                <w:szCs w:val="20"/>
              </w:rPr>
              <w:t xml:space="preserve"> and undertake</w:t>
            </w:r>
            <w:r w:rsidR="003E1DE0" w:rsidRPr="003E1DE0">
              <w:rPr>
                <w:rFonts w:cs="Arial"/>
                <w:snapToGrid w:val="0"/>
                <w:color w:val="000000"/>
                <w:sz w:val="20"/>
                <w:szCs w:val="20"/>
              </w:rPr>
              <w:t xml:space="preserve"> the validation activity across a broad range of models</w:t>
            </w:r>
            <w:r w:rsidR="003E1DE0">
              <w:rPr>
                <w:rFonts w:cs="Arial"/>
                <w:snapToGrid w:val="0"/>
                <w:color w:val="000000"/>
                <w:sz w:val="20"/>
                <w:szCs w:val="20"/>
              </w:rPr>
              <w:t xml:space="preserve"> using a range of quantitative and qualitative techniques. </w:t>
            </w:r>
          </w:p>
          <w:p w14:paraId="7B66B03A" w14:textId="77777777" w:rsidR="00B923B6" w:rsidRPr="00F330B3" w:rsidRDefault="00B923B6" w:rsidP="003E1DE0">
            <w:pPr>
              <w:rPr>
                <w:highlight w:val="yellow"/>
              </w:rPr>
            </w:pPr>
          </w:p>
        </w:tc>
      </w:tr>
      <w:tr w:rsidR="0030430B" w:rsidRPr="007221CE" w14:paraId="0F3A7A34" w14:textId="77777777" w:rsidTr="007221CE">
        <w:trPr>
          <w:trHeight w:val="1500"/>
        </w:trPr>
        <w:tc>
          <w:tcPr>
            <w:tcW w:w="1881" w:type="dxa"/>
            <w:hideMark/>
          </w:tcPr>
          <w:p w14:paraId="2BF1A1A5" w14:textId="77777777" w:rsidR="0030430B" w:rsidRPr="007221CE" w:rsidRDefault="0030430B">
            <w:pPr>
              <w:rPr>
                <w:b/>
                <w:bCs/>
              </w:rPr>
            </w:pPr>
            <w:r w:rsidRPr="007221CE">
              <w:rPr>
                <w:b/>
                <w:bCs/>
              </w:rPr>
              <w:t>People &amp; Relationships</w:t>
            </w:r>
          </w:p>
        </w:tc>
        <w:tc>
          <w:tcPr>
            <w:tcW w:w="8327" w:type="dxa"/>
          </w:tcPr>
          <w:p w14:paraId="05C00D21" w14:textId="3C8DDBDB" w:rsidR="00AB1A54" w:rsidRDefault="00E426B4" w:rsidP="00AB1A54">
            <w:pPr>
              <w:rPr>
                <w:rFonts w:cs="Arial"/>
                <w:snapToGrid w:val="0"/>
                <w:color w:val="000000"/>
                <w:sz w:val="20"/>
                <w:szCs w:val="20"/>
              </w:rPr>
            </w:pPr>
            <w:r>
              <w:rPr>
                <w:rFonts w:cs="Arial"/>
                <w:snapToGrid w:val="0"/>
                <w:color w:val="000000"/>
                <w:sz w:val="20"/>
                <w:szCs w:val="20"/>
              </w:rPr>
              <w:t xml:space="preserve">Experience </w:t>
            </w:r>
            <w:r w:rsidR="00AB1A54">
              <w:rPr>
                <w:rFonts w:cs="Arial"/>
                <w:snapToGrid w:val="0"/>
                <w:color w:val="000000"/>
                <w:sz w:val="20"/>
                <w:szCs w:val="20"/>
              </w:rPr>
              <w:t>of line management of technical specialists</w:t>
            </w:r>
            <w:r>
              <w:rPr>
                <w:rFonts w:cs="Arial"/>
                <w:snapToGrid w:val="0"/>
                <w:color w:val="000000"/>
                <w:sz w:val="20"/>
                <w:szCs w:val="20"/>
              </w:rPr>
              <w:t>, including performance management, professional development, and objective setting</w:t>
            </w:r>
            <w:r w:rsidR="00AB1A54">
              <w:rPr>
                <w:rFonts w:cs="Arial"/>
                <w:snapToGrid w:val="0"/>
                <w:color w:val="000000"/>
                <w:sz w:val="20"/>
                <w:szCs w:val="20"/>
              </w:rPr>
              <w:t>.</w:t>
            </w:r>
          </w:p>
          <w:p w14:paraId="112658DC" w14:textId="77777777" w:rsidR="00AB1A54" w:rsidRDefault="00AB1A54" w:rsidP="00AB1A54">
            <w:pPr>
              <w:rPr>
                <w:rFonts w:cs="Arial"/>
                <w:snapToGrid w:val="0"/>
                <w:color w:val="000000"/>
                <w:sz w:val="20"/>
                <w:szCs w:val="20"/>
              </w:rPr>
            </w:pPr>
          </w:p>
          <w:p w14:paraId="6FD310DA" w14:textId="26309A4A" w:rsidR="0030430B" w:rsidRPr="00E426B4" w:rsidRDefault="00AB1A54" w:rsidP="003E1DE0">
            <w:pPr>
              <w:rPr>
                <w:rFonts w:cs="Arial"/>
                <w:snapToGrid w:val="0"/>
                <w:color w:val="000000"/>
                <w:sz w:val="20"/>
                <w:szCs w:val="20"/>
              </w:rPr>
            </w:pPr>
            <w:r w:rsidRPr="00AB1A54">
              <w:rPr>
                <w:rFonts w:cs="Arial"/>
                <w:snapToGrid w:val="0"/>
                <w:color w:val="000000"/>
                <w:sz w:val="20"/>
                <w:szCs w:val="20"/>
              </w:rPr>
              <w:t>Developing and maintaining effective working relationships with a range of key internal and external stakeholders.</w:t>
            </w:r>
            <w:r w:rsidR="00E426B4">
              <w:rPr>
                <w:rFonts w:cs="Arial"/>
                <w:snapToGrid w:val="0"/>
                <w:color w:val="000000"/>
                <w:sz w:val="20"/>
                <w:szCs w:val="20"/>
              </w:rPr>
              <w:t xml:space="preserve"> </w:t>
            </w:r>
            <w:r w:rsidR="00086E65" w:rsidRPr="003E1DE0">
              <w:rPr>
                <w:rFonts w:cs="Arial"/>
                <w:snapToGrid w:val="0"/>
                <w:color w:val="000000"/>
                <w:sz w:val="20"/>
                <w:szCs w:val="20"/>
              </w:rPr>
              <w:t>You will engage with senior management and executives on a regular basis.</w:t>
            </w:r>
          </w:p>
        </w:tc>
      </w:tr>
      <w:tr w:rsidR="0030430B" w:rsidRPr="007221CE" w14:paraId="094CBB3E" w14:textId="77777777" w:rsidTr="007221CE">
        <w:trPr>
          <w:trHeight w:val="1500"/>
        </w:trPr>
        <w:tc>
          <w:tcPr>
            <w:tcW w:w="1881" w:type="dxa"/>
            <w:hideMark/>
          </w:tcPr>
          <w:p w14:paraId="516ECBDF" w14:textId="77777777" w:rsidR="0030430B" w:rsidRPr="007221CE" w:rsidRDefault="0030430B">
            <w:pPr>
              <w:rPr>
                <w:b/>
                <w:bCs/>
              </w:rPr>
            </w:pPr>
            <w:r w:rsidRPr="007221CE">
              <w:rPr>
                <w:b/>
                <w:bCs/>
              </w:rPr>
              <w:t>Governance, Risk &amp; Controls</w:t>
            </w:r>
          </w:p>
        </w:tc>
        <w:tc>
          <w:tcPr>
            <w:tcW w:w="8327" w:type="dxa"/>
          </w:tcPr>
          <w:p w14:paraId="48C720EA" w14:textId="77777777" w:rsidR="0030430B" w:rsidRDefault="00086E65" w:rsidP="00BE577E">
            <w:pPr>
              <w:rPr>
                <w:highlight w:val="yellow"/>
              </w:rPr>
            </w:pPr>
            <w:r w:rsidRPr="00BE577E">
              <w:rPr>
                <w:rFonts w:cs="Arial"/>
                <w:snapToGrid w:val="0"/>
                <w:color w:val="000000"/>
                <w:sz w:val="20"/>
                <w:szCs w:val="20"/>
              </w:rPr>
              <w:t>You will attend and present concepts and results at senior risk committees including at</w:t>
            </w:r>
            <w:r w:rsidR="003E1DE0" w:rsidRPr="00BE577E">
              <w:rPr>
                <w:rFonts w:cs="Arial"/>
                <w:snapToGrid w:val="0"/>
                <w:color w:val="000000"/>
                <w:sz w:val="20"/>
                <w:szCs w:val="20"/>
              </w:rPr>
              <w:t xml:space="preserve"> Retail Credit Models Committee, Financial Models Committee and Model Risk Committee. As part of validation activity there is a requirement to ensure a model is aligned to internal governance </w:t>
            </w:r>
            <w:proofErr w:type="gramStart"/>
            <w:r w:rsidR="003E1DE0" w:rsidRPr="00BE577E">
              <w:rPr>
                <w:rFonts w:cs="Arial"/>
                <w:snapToGrid w:val="0"/>
                <w:color w:val="000000"/>
                <w:sz w:val="20"/>
                <w:szCs w:val="20"/>
              </w:rPr>
              <w:t>requirements</w:t>
            </w:r>
            <w:proofErr w:type="gramEnd"/>
            <w:r w:rsidR="003E1DE0" w:rsidRPr="00BE577E">
              <w:rPr>
                <w:rFonts w:cs="Arial"/>
                <w:snapToGrid w:val="0"/>
                <w:color w:val="000000"/>
                <w:sz w:val="20"/>
                <w:szCs w:val="20"/>
              </w:rPr>
              <w:t xml:space="preserve"> so the role requires an</w:t>
            </w:r>
            <w:r w:rsidRPr="00BE577E">
              <w:rPr>
                <w:rFonts w:cs="Arial"/>
                <w:snapToGrid w:val="0"/>
                <w:color w:val="000000"/>
                <w:sz w:val="20"/>
                <w:szCs w:val="20"/>
              </w:rPr>
              <w:t xml:space="preserve"> </w:t>
            </w:r>
            <w:r w:rsidR="00BE577E" w:rsidRPr="00BE577E">
              <w:rPr>
                <w:rFonts w:cs="Arial"/>
                <w:snapToGrid w:val="0"/>
                <w:color w:val="000000"/>
                <w:sz w:val="20"/>
                <w:szCs w:val="20"/>
              </w:rPr>
              <w:t>understanding of relevant frameworks and procedures.</w:t>
            </w:r>
            <w:r w:rsidR="00BE577E">
              <w:rPr>
                <w:highlight w:val="yellow"/>
              </w:rPr>
              <w:t xml:space="preserve"> </w:t>
            </w:r>
            <w:r w:rsidR="003E1DE0">
              <w:rPr>
                <w:highlight w:val="yellow"/>
              </w:rPr>
              <w:t xml:space="preserve"> </w:t>
            </w:r>
          </w:p>
          <w:p w14:paraId="1D440FC9" w14:textId="77777777" w:rsidR="00E426B4" w:rsidRDefault="00E426B4" w:rsidP="00BE577E">
            <w:pPr>
              <w:rPr>
                <w:highlight w:val="yellow"/>
              </w:rPr>
            </w:pPr>
          </w:p>
          <w:p w14:paraId="4AE6083B" w14:textId="77777777" w:rsidR="00E426B4" w:rsidRPr="00E426B4" w:rsidRDefault="00E426B4" w:rsidP="00E426B4">
            <w:pPr>
              <w:rPr>
                <w:rFonts w:cs="Arial"/>
                <w:snapToGrid w:val="0"/>
                <w:color w:val="000000"/>
                <w:sz w:val="20"/>
                <w:szCs w:val="20"/>
              </w:rPr>
            </w:pPr>
            <w:r w:rsidRPr="00E426B4">
              <w:rPr>
                <w:rFonts w:cs="Arial"/>
                <w:snapToGrid w:val="0"/>
                <w:color w:val="000000"/>
                <w:sz w:val="20"/>
                <w:szCs w:val="20"/>
              </w:rPr>
              <w:lastRenderedPageBreak/>
              <w:t>Supporting broader model risk management initiatives including calibration of risk appetite and ongoing development of appropriate model risk standards.</w:t>
            </w:r>
          </w:p>
          <w:p w14:paraId="406B71D6" w14:textId="77777777" w:rsidR="00E426B4" w:rsidRDefault="00E426B4" w:rsidP="00E426B4">
            <w:pPr>
              <w:rPr>
                <w:rFonts w:cs="Arial"/>
                <w:snapToGrid w:val="0"/>
                <w:color w:val="000000"/>
                <w:sz w:val="20"/>
                <w:szCs w:val="20"/>
              </w:rPr>
            </w:pPr>
          </w:p>
          <w:p w14:paraId="75D69200" w14:textId="2294C58D" w:rsidR="00E426B4" w:rsidRPr="00E426B4" w:rsidRDefault="00E426B4" w:rsidP="00E426B4">
            <w:pPr>
              <w:rPr>
                <w:rFonts w:cs="Arial"/>
                <w:snapToGrid w:val="0"/>
                <w:color w:val="000000"/>
                <w:sz w:val="20"/>
                <w:szCs w:val="20"/>
              </w:rPr>
            </w:pPr>
            <w:r w:rsidRPr="00E426B4">
              <w:rPr>
                <w:rFonts w:cs="Arial"/>
                <w:snapToGrid w:val="0"/>
                <w:color w:val="000000"/>
                <w:sz w:val="20"/>
                <w:szCs w:val="20"/>
              </w:rPr>
              <w:t xml:space="preserve">Ownership of Model Validation Procedures and associated policies (e.g. Model Conservatism) ensuring ongoing relevance and effectiveness. </w:t>
            </w:r>
          </w:p>
          <w:p w14:paraId="5230E6DF" w14:textId="77777777" w:rsidR="00E426B4" w:rsidRDefault="00E426B4" w:rsidP="00E426B4">
            <w:pPr>
              <w:rPr>
                <w:rFonts w:cs="Arial"/>
                <w:snapToGrid w:val="0"/>
                <w:color w:val="000000"/>
                <w:sz w:val="20"/>
                <w:szCs w:val="20"/>
              </w:rPr>
            </w:pPr>
          </w:p>
          <w:p w14:paraId="43AC10A5" w14:textId="195E5007" w:rsidR="00E426B4" w:rsidRPr="00E426B4" w:rsidRDefault="00E426B4" w:rsidP="00E426B4">
            <w:pPr>
              <w:rPr>
                <w:rFonts w:cs="Arial"/>
                <w:snapToGrid w:val="0"/>
                <w:color w:val="000000"/>
                <w:sz w:val="20"/>
                <w:szCs w:val="20"/>
              </w:rPr>
            </w:pPr>
            <w:r w:rsidRPr="00E426B4">
              <w:rPr>
                <w:rFonts w:cs="Arial"/>
                <w:snapToGrid w:val="0"/>
                <w:color w:val="000000"/>
                <w:sz w:val="20"/>
                <w:szCs w:val="20"/>
              </w:rPr>
              <w:t xml:space="preserve">Coordination of Retail Credit Model Committees and Financial Model Committees, ensuring appropriate content and record keeping. </w:t>
            </w:r>
          </w:p>
          <w:p w14:paraId="654FCE5C" w14:textId="77777777" w:rsidR="00E426B4" w:rsidRDefault="00E426B4" w:rsidP="00E426B4">
            <w:pPr>
              <w:rPr>
                <w:rFonts w:cs="Arial"/>
                <w:snapToGrid w:val="0"/>
                <w:color w:val="000000"/>
                <w:sz w:val="20"/>
                <w:szCs w:val="20"/>
              </w:rPr>
            </w:pPr>
          </w:p>
          <w:p w14:paraId="3B077384" w14:textId="0DED57D9" w:rsidR="00E426B4" w:rsidRPr="00E426B4" w:rsidRDefault="00E426B4" w:rsidP="00E426B4">
            <w:pPr>
              <w:rPr>
                <w:rFonts w:cs="Arial"/>
                <w:snapToGrid w:val="0"/>
                <w:color w:val="000000"/>
                <w:sz w:val="20"/>
                <w:szCs w:val="20"/>
              </w:rPr>
            </w:pPr>
            <w:r w:rsidRPr="00E426B4">
              <w:rPr>
                <w:rFonts w:cs="Arial"/>
                <w:snapToGrid w:val="0"/>
                <w:color w:val="000000"/>
                <w:sz w:val="20"/>
                <w:szCs w:val="20"/>
              </w:rPr>
              <w:t>Supporting wider Financial and Model Risk team initiatives, including participating in thematic reviews.</w:t>
            </w:r>
          </w:p>
          <w:p w14:paraId="228FFF95" w14:textId="77777777" w:rsidR="00E426B4" w:rsidRPr="00F330B3" w:rsidRDefault="00E426B4" w:rsidP="00BE577E">
            <w:pPr>
              <w:rPr>
                <w:highlight w:val="yellow"/>
              </w:rPr>
            </w:pPr>
          </w:p>
        </w:tc>
      </w:tr>
      <w:tr w:rsidR="007221CE" w:rsidRPr="007221CE" w14:paraId="27E435A5" w14:textId="77777777" w:rsidTr="007221CE">
        <w:trPr>
          <w:trHeight w:val="1500"/>
        </w:trPr>
        <w:tc>
          <w:tcPr>
            <w:tcW w:w="1881" w:type="dxa"/>
            <w:hideMark/>
          </w:tcPr>
          <w:p w14:paraId="5FB7F145" w14:textId="77777777" w:rsidR="007221CE" w:rsidRPr="007221CE" w:rsidRDefault="007221CE">
            <w:pPr>
              <w:rPr>
                <w:b/>
                <w:bCs/>
              </w:rPr>
            </w:pPr>
            <w:r w:rsidRPr="007221CE">
              <w:rPr>
                <w:b/>
                <w:bCs/>
              </w:rPr>
              <w:lastRenderedPageBreak/>
              <w:t>Impact, Scale &amp; Influence</w:t>
            </w:r>
          </w:p>
        </w:tc>
        <w:tc>
          <w:tcPr>
            <w:tcW w:w="8327" w:type="dxa"/>
          </w:tcPr>
          <w:p w14:paraId="2EAFC34D" w14:textId="77777777" w:rsidR="007221CE" w:rsidRPr="00BE577E" w:rsidRDefault="00086E65" w:rsidP="00BE577E">
            <w:pPr>
              <w:rPr>
                <w:rFonts w:cs="Arial"/>
                <w:snapToGrid w:val="0"/>
                <w:color w:val="000000"/>
                <w:sz w:val="20"/>
                <w:szCs w:val="20"/>
              </w:rPr>
            </w:pPr>
            <w:r w:rsidRPr="00BE577E">
              <w:rPr>
                <w:rFonts w:cs="Arial"/>
                <w:snapToGrid w:val="0"/>
                <w:color w:val="000000"/>
                <w:sz w:val="20"/>
                <w:szCs w:val="20"/>
              </w:rPr>
              <w:t xml:space="preserve">The work you do will directly impact </w:t>
            </w:r>
            <w:r w:rsidR="00BE577E" w:rsidRPr="00BE577E">
              <w:rPr>
                <w:rFonts w:cs="Arial"/>
                <w:snapToGrid w:val="0"/>
                <w:color w:val="000000"/>
                <w:sz w:val="20"/>
                <w:szCs w:val="20"/>
              </w:rPr>
              <w:t>the model risk profile of the Society</w:t>
            </w:r>
            <w:r w:rsidRPr="00BE577E">
              <w:rPr>
                <w:rFonts w:cs="Arial"/>
                <w:snapToGrid w:val="0"/>
                <w:color w:val="000000"/>
                <w:sz w:val="20"/>
                <w:szCs w:val="20"/>
              </w:rPr>
              <w:t xml:space="preserve">.  You will be expected to present </w:t>
            </w:r>
            <w:r w:rsidR="00BE577E">
              <w:rPr>
                <w:rFonts w:cs="Arial"/>
                <w:snapToGrid w:val="0"/>
                <w:color w:val="000000"/>
                <w:sz w:val="20"/>
                <w:szCs w:val="20"/>
              </w:rPr>
              <w:t xml:space="preserve">papers to technical committees and positively influence stakeholders. </w:t>
            </w:r>
            <w:r w:rsidRPr="00BE577E">
              <w:rPr>
                <w:rFonts w:cs="Arial"/>
                <w:snapToGrid w:val="0"/>
                <w:color w:val="000000"/>
                <w:sz w:val="20"/>
                <w:szCs w:val="20"/>
              </w:rPr>
              <w:t xml:space="preserve"> </w:t>
            </w:r>
          </w:p>
        </w:tc>
      </w:tr>
      <w:tr w:rsidR="007221CE" w:rsidRPr="007221CE" w14:paraId="417343AC" w14:textId="77777777" w:rsidTr="007221CE">
        <w:trPr>
          <w:trHeight w:val="1500"/>
        </w:trPr>
        <w:tc>
          <w:tcPr>
            <w:tcW w:w="1881" w:type="dxa"/>
            <w:hideMark/>
          </w:tcPr>
          <w:p w14:paraId="78EAB828" w14:textId="77777777" w:rsidR="007221CE" w:rsidRPr="007221CE" w:rsidRDefault="007221CE" w:rsidP="007221CE">
            <w:pPr>
              <w:rPr>
                <w:b/>
                <w:bCs/>
              </w:rPr>
            </w:pPr>
            <w:r w:rsidRPr="007221CE">
              <w:rPr>
                <w:b/>
                <w:bCs/>
              </w:rPr>
              <w:t xml:space="preserve">Decision Making / Problem Solving </w:t>
            </w:r>
          </w:p>
        </w:tc>
        <w:tc>
          <w:tcPr>
            <w:tcW w:w="8327" w:type="dxa"/>
          </w:tcPr>
          <w:p w14:paraId="0F736290" w14:textId="77777777" w:rsidR="007221CE" w:rsidRDefault="00A83596" w:rsidP="00BE577E">
            <w:pPr>
              <w:rPr>
                <w:highlight w:val="yellow"/>
              </w:rPr>
            </w:pPr>
            <w:r w:rsidRPr="00BE577E">
              <w:rPr>
                <w:rFonts w:cs="Arial"/>
                <w:snapToGrid w:val="0"/>
                <w:color w:val="000000"/>
                <w:sz w:val="20"/>
                <w:szCs w:val="20"/>
              </w:rPr>
              <w:t>You will be highly adept at problem solving and will need to be able to make a</w:t>
            </w:r>
            <w:r w:rsidR="00BE577E">
              <w:rPr>
                <w:rFonts w:cs="Arial"/>
                <w:snapToGrid w:val="0"/>
                <w:color w:val="000000"/>
                <w:sz w:val="20"/>
                <w:szCs w:val="20"/>
              </w:rPr>
              <w:t>nd justify decisions involving modelling</w:t>
            </w:r>
            <w:r w:rsidRPr="00BE577E">
              <w:rPr>
                <w:rFonts w:cs="Arial"/>
                <w:snapToGrid w:val="0"/>
                <w:color w:val="000000"/>
                <w:sz w:val="20"/>
                <w:szCs w:val="20"/>
              </w:rPr>
              <w:t xml:space="preserve"> </w:t>
            </w:r>
            <w:r w:rsidR="00BE577E">
              <w:rPr>
                <w:rFonts w:cs="Arial"/>
                <w:snapToGrid w:val="0"/>
                <w:color w:val="000000"/>
                <w:sz w:val="20"/>
                <w:szCs w:val="20"/>
              </w:rPr>
              <w:t xml:space="preserve">design, </w:t>
            </w:r>
            <w:proofErr w:type="gramStart"/>
            <w:r w:rsidR="00BE577E">
              <w:rPr>
                <w:rFonts w:cs="Arial"/>
                <w:snapToGrid w:val="0"/>
                <w:color w:val="000000"/>
                <w:sz w:val="20"/>
                <w:szCs w:val="20"/>
              </w:rPr>
              <w:t>implementation</w:t>
            </w:r>
            <w:proofErr w:type="gramEnd"/>
            <w:r w:rsidR="00BE577E">
              <w:rPr>
                <w:rFonts w:cs="Arial"/>
                <w:snapToGrid w:val="0"/>
                <w:color w:val="000000"/>
                <w:sz w:val="20"/>
                <w:szCs w:val="20"/>
              </w:rPr>
              <w:t xml:space="preserve"> and performance</w:t>
            </w:r>
            <w:r w:rsidRPr="00BE577E">
              <w:rPr>
                <w:rFonts w:cs="Arial"/>
                <w:snapToGrid w:val="0"/>
                <w:color w:val="000000"/>
                <w:sz w:val="20"/>
                <w:szCs w:val="20"/>
              </w:rPr>
              <w:t>.</w:t>
            </w:r>
          </w:p>
          <w:p w14:paraId="7BDB96E6" w14:textId="77777777" w:rsidR="00E426B4" w:rsidRDefault="00E426B4" w:rsidP="00BE577E">
            <w:pPr>
              <w:rPr>
                <w:highlight w:val="yellow"/>
              </w:rPr>
            </w:pPr>
          </w:p>
          <w:p w14:paraId="3238DCE2" w14:textId="77777777" w:rsidR="00E426B4" w:rsidRPr="00E426B4" w:rsidRDefault="00E426B4" w:rsidP="00E426B4">
            <w:pPr>
              <w:rPr>
                <w:rFonts w:cs="Arial"/>
                <w:snapToGrid w:val="0"/>
                <w:color w:val="000000"/>
                <w:sz w:val="20"/>
                <w:szCs w:val="20"/>
              </w:rPr>
            </w:pPr>
            <w:r w:rsidRPr="00E426B4">
              <w:rPr>
                <w:rFonts w:cs="Arial"/>
                <w:snapToGrid w:val="0"/>
                <w:color w:val="000000"/>
                <w:sz w:val="20"/>
                <w:szCs w:val="20"/>
              </w:rPr>
              <w:t>Applying specialist subject matter expertise and statistical and analytical knowledge of model validation and verification activities to ensure the team’s validation activity is in line with agreed internal processes.</w:t>
            </w:r>
          </w:p>
          <w:p w14:paraId="0FE3EFE8" w14:textId="77777777" w:rsidR="00E426B4" w:rsidRDefault="00E426B4" w:rsidP="00E426B4">
            <w:pPr>
              <w:rPr>
                <w:rFonts w:cs="Arial"/>
                <w:snapToGrid w:val="0"/>
                <w:color w:val="000000"/>
                <w:sz w:val="20"/>
                <w:szCs w:val="20"/>
              </w:rPr>
            </w:pPr>
          </w:p>
          <w:p w14:paraId="4A7E9029" w14:textId="1B00FC83" w:rsidR="00E426B4" w:rsidRPr="00E426B4" w:rsidRDefault="00E426B4" w:rsidP="00E426B4">
            <w:pPr>
              <w:rPr>
                <w:rFonts w:cs="Arial"/>
                <w:snapToGrid w:val="0"/>
                <w:color w:val="000000"/>
                <w:sz w:val="20"/>
                <w:szCs w:val="20"/>
              </w:rPr>
            </w:pPr>
            <w:r w:rsidRPr="00E426B4">
              <w:rPr>
                <w:rFonts w:cs="Arial"/>
                <w:snapToGrid w:val="0"/>
                <w:color w:val="000000"/>
                <w:sz w:val="20"/>
                <w:szCs w:val="20"/>
              </w:rPr>
              <w:t>Leading the technical review and challenge of incumbent and new models used across the Society, ensuring the models operate within agreed performance and governance standards.</w:t>
            </w:r>
          </w:p>
          <w:p w14:paraId="49B5A193" w14:textId="77777777" w:rsidR="00E426B4" w:rsidRDefault="00E426B4" w:rsidP="00E426B4">
            <w:pPr>
              <w:rPr>
                <w:rFonts w:cs="Arial"/>
                <w:snapToGrid w:val="0"/>
                <w:color w:val="000000"/>
                <w:sz w:val="20"/>
                <w:szCs w:val="20"/>
              </w:rPr>
            </w:pPr>
          </w:p>
          <w:p w14:paraId="746D485D" w14:textId="0BD3717E" w:rsidR="00E426B4" w:rsidRPr="00E426B4" w:rsidRDefault="00E426B4" w:rsidP="00E426B4">
            <w:pPr>
              <w:rPr>
                <w:rFonts w:cs="Arial"/>
                <w:snapToGrid w:val="0"/>
                <w:color w:val="000000"/>
                <w:sz w:val="20"/>
                <w:szCs w:val="20"/>
              </w:rPr>
            </w:pPr>
            <w:r w:rsidRPr="00E426B4">
              <w:rPr>
                <w:rFonts w:cs="Arial"/>
                <w:snapToGrid w:val="0"/>
                <w:color w:val="000000"/>
                <w:sz w:val="20"/>
                <w:szCs w:val="20"/>
              </w:rPr>
              <w:t>Documenting and presenting Validation findings to senior management and the Executive. This includes regular attendance at Model Risk Committee and attendance at other Risk Committees (e.g. Board Risk Committee) as required.</w:t>
            </w:r>
          </w:p>
          <w:p w14:paraId="5FA7BFBB" w14:textId="118ED225" w:rsidR="00E426B4" w:rsidRPr="00F330B3" w:rsidRDefault="00E426B4" w:rsidP="00BE577E">
            <w:pPr>
              <w:rPr>
                <w:highlight w:val="yellow"/>
              </w:rPr>
            </w:pPr>
          </w:p>
        </w:tc>
      </w:tr>
      <w:tr w:rsidR="0019560D" w:rsidRPr="007221CE" w14:paraId="2CA71F06" w14:textId="77777777" w:rsidTr="009B0E68">
        <w:trPr>
          <w:trHeight w:val="272"/>
        </w:trPr>
        <w:tc>
          <w:tcPr>
            <w:tcW w:w="10208" w:type="dxa"/>
            <w:gridSpan w:val="2"/>
          </w:tcPr>
          <w:p w14:paraId="7DF7F60C" w14:textId="77777777" w:rsidR="0019560D" w:rsidRDefault="0019560D" w:rsidP="002A089C"/>
        </w:tc>
      </w:tr>
      <w:tr w:rsidR="0030430B" w:rsidRPr="007221CE" w14:paraId="15BFBB15" w14:textId="77777777" w:rsidTr="007221CE">
        <w:trPr>
          <w:trHeight w:val="1500"/>
        </w:trPr>
        <w:tc>
          <w:tcPr>
            <w:tcW w:w="1881" w:type="dxa"/>
          </w:tcPr>
          <w:p w14:paraId="225DFBFA" w14:textId="77777777" w:rsidR="0030430B" w:rsidRPr="007221CE" w:rsidRDefault="0030430B" w:rsidP="007221CE">
            <w:pPr>
              <w:rPr>
                <w:b/>
                <w:bCs/>
              </w:rPr>
            </w:pPr>
            <w:r>
              <w:rPr>
                <w:b/>
                <w:bCs/>
              </w:rPr>
              <w:t>Comparable Roles</w:t>
            </w:r>
          </w:p>
        </w:tc>
        <w:tc>
          <w:tcPr>
            <w:tcW w:w="8327" w:type="dxa"/>
          </w:tcPr>
          <w:p w14:paraId="0A9874A6" w14:textId="4A54371F" w:rsidR="0030430B" w:rsidRDefault="00C95BF7" w:rsidP="00F330B3">
            <w:r w:rsidRPr="00F330B3">
              <w:t xml:space="preserve">Senior </w:t>
            </w:r>
            <w:r w:rsidR="002B7772">
              <w:t>Risk Manager – Model Development</w:t>
            </w:r>
          </w:p>
        </w:tc>
      </w:tr>
    </w:tbl>
    <w:p w14:paraId="7778BFA2" w14:textId="77777777" w:rsidR="007221CE" w:rsidRDefault="007221CE"/>
    <w:p w14:paraId="6E5CB417" w14:textId="77777777" w:rsidR="007221CE" w:rsidRDefault="007221CE"/>
    <w:sectPr w:rsidR="007221CE" w:rsidSect="007221CE">
      <w:footerReference w:type="even" r:id="rId12"/>
      <w:footerReference w:type="default" r:id="rId13"/>
      <w:footerReference w:type="first" r:id="rId14"/>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32B20" w14:textId="77777777" w:rsidR="00F74937" w:rsidRDefault="00F74937" w:rsidP="00205ADB">
      <w:pPr>
        <w:spacing w:after="0" w:line="240" w:lineRule="auto"/>
      </w:pPr>
      <w:r>
        <w:separator/>
      </w:r>
    </w:p>
  </w:endnote>
  <w:endnote w:type="continuationSeparator" w:id="0">
    <w:p w14:paraId="06506CB3" w14:textId="77777777" w:rsidR="00F74937" w:rsidRDefault="00F74937" w:rsidP="0020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1613" w14:textId="4DB4FD49" w:rsidR="00205ADB" w:rsidRDefault="00205ADB">
    <w:pPr>
      <w:pStyle w:val="Footer"/>
    </w:pPr>
    <w:r>
      <w:rPr>
        <w:noProof/>
      </w:rPr>
      <mc:AlternateContent>
        <mc:Choice Requires="wps">
          <w:drawing>
            <wp:anchor distT="0" distB="0" distL="0" distR="0" simplePos="0" relativeHeight="251659264" behindDoc="0" locked="0" layoutInCell="1" allowOverlap="1" wp14:anchorId="3365C1BF" wp14:editId="23BCF0C1">
              <wp:simplePos x="635" y="635"/>
              <wp:positionH relativeFrom="page">
                <wp:align>left</wp:align>
              </wp:positionH>
              <wp:positionV relativeFrom="page">
                <wp:align>bottom</wp:align>
              </wp:positionV>
              <wp:extent cx="443865" cy="443865"/>
              <wp:effectExtent l="0" t="0" r="5080" b="0"/>
              <wp:wrapNone/>
              <wp:docPr id="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59C353" w14:textId="33A747A8" w:rsidR="00205ADB" w:rsidRPr="00205ADB" w:rsidRDefault="00205ADB" w:rsidP="00205ADB">
                          <w:pPr>
                            <w:spacing w:after="0"/>
                            <w:rPr>
                              <w:rFonts w:ascii="Calibri" w:eastAsia="Calibri" w:hAnsi="Calibri" w:cs="Calibri"/>
                              <w:noProof/>
                              <w:color w:val="000000"/>
                              <w:sz w:val="20"/>
                              <w:szCs w:val="20"/>
                            </w:rPr>
                          </w:pPr>
                          <w:r w:rsidRPr="00205ADB">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65C1BF" id="_x0000_t202" coordsize="21600,21600" o:spt="202" path="m,l,21600r21600,l21600,xe">
              <v:stroke joinstyle="miter"/>
              <v:path gradientshapeok="t" o:connecttype="rect"/>
            </v:shapetype>
            <v:shape id="Text Box 2" o:spid="_x0000_s1026" type="#_x0000_t202" alt="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959C353" w14:textId="33A747A8" w:rsidR="00205ADB" w:rsidRPr="00205ADB" w:rsidRDefault="00205ADB" w:rsidP="00205ADB">
                    <w:pPr>
                      <w:spacing w:after="0"/>
                      <w:rPr>
                        <w:rFonts w:ascii="Calibri" w:eastAsia="Calibri" w:hAnsi="Calibri" w:cs="Calibri"/>
                        <w:noProof/>
                        <w:color w:val="000000"/>
                        <w:sz w:val="20"/>
                        <w:szCs w:val="20"/>
                      </w:rPr>
                    </w:pPr>
                    <w:r w:rsidRPr="00205ADB">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6D81" w14:textId="438A03D9" w:rsidR="00205ADB" w:rsidRDefault="00205ADB">
    <w:pPr>
      <w:pStyle w:val="Footer"/>
    </w:pPr>
    <w:r>
      <w:rPr>
        <w:noProof/>
      </w:rPr>
      <mc:AlternateContent>
        <mc:Choice Requires="wps">
          <w:drawing>
            <wp:anchor distT="0" distB="0" distL="0" distR="0" simplePos="0" relativeHeight="251660288" behindDoc="0" locked="0" layoutInCell="1" allowOverlap="1" wp14:anchorId="20C26603" wp14:editId="334C282D">
              <wp:simplePos x="914400" y="10067925"/>
              <wp:positionH relativeFrom="page">
                <wp:align>left</wp:align>
              </wp:positionH>
              <wp:positionV relativeFrom="page">
                <wp:align>bottom</wp:align>
              </wp:positionV>
              <wp:extent cx="443865" cy="443865"/>
              <wp:effectExtent l="0" t="0" r="5080" b="0"/>
              <wp:wrapNone/>
              <wp:docPr id="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5E6D95" w14:textId="5E9EC000" w:rsidR="00205ADB" w:rsidRPr="00205ADB" w:rsidRDefault="00205ADB" w:rsidP="00205ADB">
                          <w:pPr>
                            <w:spacing w:after="0"/>
                            <w:rPr>
                              <w:rFonts w:ascii="Calibri" w:eastAsia="Calibri" w:hAnsi="Calibri" w:cs="Calibri"/>
                              <w:noProof/>
                              <w:color w:val="000000"/>
                              <w:sz w:val="20"/>
                              <w:szCs w:val="20"/>
                            </w:rPr>
                          </w:pPr>
                          <w:r w:rsidRPr="00205ADB">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C26603" id="_x0000_t202" coordsize="21600,21600" o:spt="202" path="m,l,21600r21600,l21600,xe">
              <v:stroke joinstyle="miter"/>
              <v:path gradientshapeok="t" o:connecttype="rect"/>
            </v:shapetype>
            <v:shape id="Text Box 4" o:spid="_x0000_s1027" type="#_x0000_t202" alt="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15E6D95" w14:textId="5E9EC000" w:rsidR="00205ADB" w:rsidRPr="00205ADB" w:rsidRDefault="00205ADB" w:rsidP="00205ADB">
                    <w:pPr>
                      <w:spacing w:after="0"/>
                      <w:rPr>
                        <w:rFonts w:ascii="Calibri" w:eastAsia="Calibri" w:hAnsi="Calibri" w:cs="Calibri"/>
                        <w:noProof/>
                        <w:color w:val="000000"/>
                        <w:sz w:val="20"/>
                        <w:szCs w:val="20"/>
                      </w:rPr>
                    </w:pPr>
                    <w:r w:rsidRPr="00205ADB">
                      <w:rPr>
                        <w:rFonts w:ascii="Calibri" w:eastAsia="Calibri" w:hAnsi="Calibri" w:cs="Calibri"/>
                        <w:noProof/>
                        <w:color w:val="000000"/>
                        <w:sz w:val="20"/>
                        <w:szCs w:val="2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0E0CE" w14:textId="4DC0DB74" w:rsidR="00205ADB" w:rsidRDefault="00205ADB">
    <w:pPr>
      <w:pStyle w:val="Footer"/>
    </w:pPr>
    <w:r>
      <w:rPr>
        <w:noProof/>
      </w:rPr>
      <mc:AlternateContent>
        <mc:Choice Requires="wps">
          <w:drawing>
            <wp:anchor distT="0" distB="0" distL="0" distR="0" simplePos="0" relativeHeight="251658240" behindDoc="0" locked="0" layoutInCell="1" allowOverlap="1" wp14:anchorId="7AAFC55B" wp14:editId="10ED1F6F">
              <wp:simplePos x="635" y="635"/>
              <wp:positionH relativeFrom="page">
                <wp:align>left</wp:align>
              </wp:positionH>
              <wp:positionV relativeFrom="page">
                <wp:align>bottom</wp:align>
              </wp:positionV>
              <wp:extent cx="443865" cy="443865"/>
              <wp:effectExtent l="0" t="0" r="5080" b="0"/>
              <wp:wrapNone/>
              <wp:docPr id="1"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B8AB2B" w14:textId="668B53FB" w:rsidR="00205ADB" w:rsidRPr="00205ADB" w:rsidRDefault="00205ADB" w:rsidP="00205ADB">
                          <w:pPr>
                            <w:spacing w:after="0"/>
                            <w:rPr>
                              <w:rFonts w:ascii="Calibri" w:eastAsia="Calibri" w:hAnsi="Calibri" w:cs="Calibri"/>
                              <w:noProof/>
                              <w:color w:val="000000"/>
                              <w:sz w:val="20"/>
                              <w:szCs w:val="20"/>
                            </w:rPr>
                          </w:pPr>
                          <w:r w:rsidRPr="00205ADB">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AFC55B" id="_x0000_t202" coordsize="21600,21600" o:spt="202" path="m,l,21600r21600,l21600,xe">
              <v:stroke joinstyle="miter"/>
              <v:path gradientshapeok="t" o:connecttype="rect"/>
            </v:shapetype>
            <v:shape id="Text Box 1" o:spid="_x0000_s1028" type="#_x0000_t202" alt="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BB8AB2B" w14:textId="668B53FB" w:rsidR="00205ADB" w:rsidRPr="00205ADB" w:rsidRDefault="00205ADB" w:rsidP="00205ADB">
                    <w:pPr>
                      <w:spacing w:after="0"/>
                      <w:rPr>
                        <w:rFonts w:ascii="Calibri" w:eastAsia="Calibri" w:hAnsi="Calibri" w:cs="Calibri"/>
                        <w:noProof/>
                        <w:color w:val="000000"/>
                        <w:sz w:val="20"/>
                        <w:szCs w:val="20"/>
                      </w:rPr>
                    </w:pPr>
                    <w:r w:rsidRPr="00205ADB">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9A7DD" w14:textId="77777777" w:rsidR="00F74937" w:rsidRDefault="00F74937" w:rsidP="00205ADB">
      <w:pPr>
        <w:spacing w:after="0" w:line="240" w:lineRule="auto"/>
      </w:pPr>
      <w:r>
        <w:separator/>
      </w:r>
    </w:p>
  </w:footnote>
  <w:footnote w:type="continuationSeparator" w:id="0">
    <w:p w14:paraId="62ACC91A" w14:textId="77777777" w:rsidR="00F74937" w:rsidRDefault="00F74937" w:rsidP="00205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0B5"/>
    <w:multiLevelType w:val="hybridMultilevel"/>
    <w:tmpl w:val="5826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2F6784"/>
    <w:multiLevelType w:val="hybridMultilevel"/>
    <w:tmpl w:val="17BA7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0833134">
    <w:abstractNumId w:val="1"/>
  </w:num>
  <w:num w:numId="2" w16cid:durableId="445740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CE"/>
    <w:rsid w:val="00013ABB"/>
    <w:rsid w:val="00043533"/>
    <w:rsid w:val="00086E65"/>
    <w:rsid w:val="0009589D"/>
    <w:rsid w:val="00096EA9"/>
    <w:rsid w:val="000C6A22"/>
    <w:rsid w:val="000E313A"/>
    <w:rsid w:val="000E5F68"/>
    <w:rsid w:val="000F341C"/>
    <w:rsid w:val="00105142"/>
    <w:rsid w:val="0016659C"/>
    <w:rsid w:val="0019560D"/>
    <w:rsid w:val="001A653A"/>
    <w:rsid w:val="001A6D85"/>
    <w:rsid w:val="00205ADB"/>
    <w:rsid w:val="002351BA"/>
    <w:rsid w:val="002527A6"/>
    <w:rsid w:val="002A089C"/>
    <w:rsid w:val="002B7772"/>
    <w:rsid w:val="002F453B"/>
    <w:rsid w:val="0030430B"/>
    <w:rsid w:val="003637F8"/>
    <w:rsid w:val="00365EB1"/>
    <w:rsid w:val="00386E81"/>
    <w:rsid w:val="00394ABC"/>
    <w:rsid w:val="003D4F8D"/>
    <w:rsid w:val="003E1DE0"/>
    <w:rsid w:val="00461CFF"/>
    <w:rsid w:val="00467B3D"/>
    <w:rsid w:val="00473AC0"/>
    <w:rsid w:val="00475190"/>
    <w:rsid w:val="004805DD"/>
    <w:rsid w:val="004A20CD"/>
    <w:rsid w:val="004C4F16"/>
    <w:rsid w:val="004D0321"/>
    <w:rsid w:val="004F66E4"/>
    <w:rsid w:val="0054038C"/>
    <w:rsid w:val="00563F06"/>
    <w:rsid w:val="005A63DF"/>
    <w:rsid w:val="005B05F4"/>
    <w:rsid w:val="005E786F"/>
    <w:rsid w:val="00632EA5"/>
    <w:rsid w:val="00655A99"/>
    <w:rsid w:val="006D09CD"/>
    <w:rsid w:val="00720FBD"/>
    <w:rsid w:val="007221CE"/>
    <w:rsid w:val="007301A0"/>
    <w:rsid w:val="0078460E"/>
    <w:rsid w:val="00786115"/>
    <w:rsid w:val="00795334"/>
    <w:rsid w:val="007B455D"/>
    <w:rsid w:val="007C0E17"/>
    <w:rsid w:val="00854E6F"/>
    <w:rsid w:val="008A6BE4"/>
    <w:rsid w:val="008B6FD3"/>
    <w:rsid w:val="008D1BF1"/>
    <w:rsid w:val="0097145C"/>
    <w:rsid w:val="00995AE5"/>
    <w:rsid w:val="009A609E"/>
    <w:rsid w:val="009F16CF"/>
    <w:rsid w:val="00A114BF"/>
    <w:rsid w:val="00A36572"/>
    <w:rsid w:val="00A44624"/>
    <w:rsid w:val="00A4799F"/>
    <w:rsid w:val="00A83596"/>
    <w:rsid w:val="00AB1A54"/>
    <w:rsid w:val="00AD3AB0"/>
    <w:rsid w:val="00AE68AB"/>
    <w:rsid w:val="00B06C6C"/>
    <w:rsid w:val="00B20D84"/>
    <w:rsid w:val="00B241E5"/>
    <w:rsid w:val="00B923B6"/>
    <w:rsid w:val="00BC0A22"/>
    <w:rsid w:val="00BE577E"/>
    <w:rsid w:val="00BF4557"/>
    <w:rsid w:val="00C46AFB"/>
    <w:rsid w:val="00C60DA1"/>
    <w:rsid w:val="00C63992"/>
    <w:rsid w:val="00C95BF7"/>
    <w:rsid w:val="00CB5A68"/>
    <w:rsid w:val="00D778C5"/>
    <w:rsid w:val="00DA4711"/>
    <w:rsid w:val="00DD7CDA"/>
    <w:rsid w:val="00DE2C60"/>
    <w:rsid w:val="00E0033E"/>
    <w:rsid w:val="00E426B4"/>
    <w:rsid w:val="00E67316"/>
    <w:rsid w:val="00EA008E"/>
    <w:rsid w:val="00EE0837"/>
    <w:rsid w:val="00F0117F"/>
    <w:rsid w:val="00F0772A"/>
    <w:rsid w:val="00F330B3"/>
    <w:rsid w:val="00F74937"/>
    <w:rsid w:val="00F84131"/>
    <w:rsid w:val="00F905A3"/>
    <w:rsid w:val="00FB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6956"/>
  <w15:docId w15:val="{4B3228DC-890B-4A08-B639-74DA958D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CE"/>
    <w:rPr>
      <w:rFonts w:ascii="Tahoma" w:hAnsi="Tahoma" w:cs="Tahoma"/>
      <w:sz w:val="16"/>
      <w:szCs w:val="16"/>
    </w:rPr>
  </w:style>
  <w:style w:type="character" w:styleId="CommentReference">
    <w:name w:val="annotation reference"/>
    <w:basedOn w:val="DefaultParagraphFont"/>
    <w:uiPriority w:val="99"/>
    <w:semiHidden/>
    <w:unhideWhenUsed/>
    <w:rsid w:val="002A089C"/>
    <w:rPr>
      <w:sz w:val="16"/>
      <w:szCs w:val="16"/>
    </w:rPr>
  </w:style>
  <w:style w:type="paragraph" w:styleId="CommentText">
    <w:name w:val="annotation text"/>
    <w:basedOn w:val="Normal"/>
    <w:link w:val="CommentTextChar"/>
    <w:uiPriority w:val="99"/>
    <w:semiHidden/>
    <w:unhideWhenUsed/>
    <w:rsid w:val="002A089C"/>
    <w:pPr>
      <w:spacing w:line="240" w:lineRule="auto"/>
    </w:pPr>
    <w:rPr>
      <w:sz w:val="20"/>
      <w:szCs w:val="20"/>
    </w:rPr>
  </w:style>
  <w:style w:type="character" w:customStyle="1" w:styleId="CommentTextChar">
    <w:name w:val="Comment Text Char"/>
    <w:basedOn w:val="DefaultParagraphFont"/>
    <w:link w:val="CommentText"/>
    <w:uiPriority w:val="99"/>
    <w:semiHidden/>
    <w:rsid w:val="002A089C"/>
    <w:rPr>
      <w:sz w:val="20"/>
      <w:szCs w:val="20"/>
    </w:rPr>
  </w:style>
  <w:style w:type="paragraph" w:styleId="CommentSubject">
    <w:name w:val="annotation subject"/>
    <w:basedOn w:val="CommentText"/>
    <w:next w:val="CommentText"/>
    <w:link w:val="CommentSubjectChar"/>
    <w:uiPriority w:val="99"/>
    <w:semiHidden/>
    <w:unhideWhenUsed/>
    <w:rsid w:val="002A089C"/>
    <w:rPr>
      <w:b/>
      <w:bCs/>
    </w:rPr>
  </w:style>
  <w:style w:type="character" w:customStyle="1" w:styleId="CommentSubjectChar">
    <w:name w:val="Comment Subject Char"/>
    <w:basedOn w:val="CommentTextChar"/>
    <w:link w:val="CommentSubject"/>
    <w:uiPriority w:val="99"/>
    <w:semiHidden/>
    <w:rsid w:val="002A089C"/>
    <w:rPr>
      <w:b/>
      <w:bCs/>
      <w:sz w:val="20"/>
      <w:szCs w:val="20"/>
    </w:rPr>
  </w:style>
  <w:style w:type="character" w:styleId="PlaceholderText">
    <w:name w:val="Placeholder Text"/>
    <w:basedOn w:val="DefaultParagraphFont"/>
    <w:uiPriority w:val="99"/>
    <w:semiHidden/>
    <w:rsid w:val="006D09CD"/>
    <w:rPr>
      <w:color w:val="808080"/>
    </w:rPr>
  </w:style>
  <w:style w:type="paragraph" w:styleId="ListParagraph">
    <w:name w:val="List Paragraph"/>
    <w:basedOn w:val="Normal"/>
    <w:uiPriority w:val="34"/>
    <w:qFormat/>
    <w:rsid w:val="00786115"/>
    <w:pPr>
      <w:ind w:left="720"/>
      <w:contextualSpacing/>
    </w:pPr>
  </w:style>
  <w:style w:type="character" w:customStyle="1" w:styleId="ui-provider">
    <w:name w:val="ui-provider"/>
    <w:basedOn w:val="DefaultParagraphFont"/>
    <w:rsid w:val="00205ADB"/>
  </w:style>
  <w:style w:type="paragraph" w:styleId="Footer">
    <w:name w:val="footer"/>
    <w:basedOn w:val="Normal"/>
    <w:link w:val="FooterChar"/>
    <w:uiPriority w:val="99"/>
    <w:unhideWhenUsed/>
    <w:rsid w:val="00205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46572">
      <w:bodyDiv w:val="1"/>
      <w:marLeft w:val="0"/>
      <w:marRight w:val="0"/>
      <w:marTop w:val="0"/>
      <w:marBottom w:val="0"/>
      <w:divBdr>
        <w:top w:val="none" w:sz="0" w:space="0" w:color="auto"/>
        <w:left w:val="none" w:sz="0" w:space="0" w:color="auto"/>
        <w:bottom w:val="none" w:sz="0" w:space="0" w:color="auto"/>
        <w:right w:val="none" w:sz="0" w:space="0" w:color="auto"/>
      </w:divBdr>
    </w:div>
    <w:div w:id="1149055231">
      <w:bodyDiv w:val="1"/>
      <w:marLeft w:val="0"/>
      <w:marRight w:val="0"/>
      <w:marTop w:val="0"/>
      <w:marBottom w:val="0"/>
      <w:divBdr>
        <w:top w:val="none" w:sz="0" w:space="0" w:color="auto"/>
        <w:left w:val="none" w:sz="0" w:space="0" w:color="auto"/>
        <w:bottom w:val="none" w:sz="0" w:space="0" w:color="auto"/>
        <w:right w:val="none" w:sz="0" w:space="0" w:color="auto"/>
      </w:divBdr>
    </w:div>
    <w:div w:id="1297832485">
      <w:bodyDiv w:val="1"/>
      <w:marLeft w:val="0"/>
      <w:marRight w:val="0"/>
      <w:marTop w:val="0"/>
      <w:marBottom w:val="0"/>
      <w:divBdr>
        <w:top w:val="none" w:sz="0" w:space="0" w:color="auto"/>
        <w:left w:val="none" w:sz="0" w:space="0" w:color="auto"/>
        <w:bottom w:val="none" w:sz="0" w:space="0" w:color="auto"/>
        <w:right w:val="none" w:sz="0" w:space="0" w:color="auto"/>
      </w:divBdr>
    </w:div>
    <w:div w:id="2002393323">
      <w:bodyDiv w:val="1"/>
      <w:marLeft w:val="0"/>
      <w:marRight w:val="0"/>
      <w:marTop w:val="0"/>
      <w:marBottom w:val="0"/>
      <w:divBdr>
        <w:top w:val="none" w:sz="0" w:space="0" w:color="auto"/>
        <w:left w:val="none" w:sz="0" w:space="0" w:color="auto"/>
        <w:bottom w:val="none" w:sz="0" w:space="0" w:color="auto"/>
        <w:right w:val="none" w:sz="0" w:space="0" w:color="auto"/>
      </w:divBdr>
    </w:div>
    <w:div w:id="20380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4F6FBDFEA49FE9B201C301967BCD4"/>
        <w:category>
          <w:name w:val="General"/>
          <w:gallery w:val="placeholder"/>
        </w:category>
        <w:types>
          <w:type w:val="bbPlcHdr"/>
        </w:types>
        <w:behaviors>
          <w:behavior w:val="content"/>
        </w:behaviors>
        <w:guid w:val="{3CB19328-B83D-4668-B6E4-08927C76CF5D}"/>
      </w:docPartPr>
      <w:docPartBody>
        <w:p w:rsidR="00B91954" w:rsidRDefault="00046190" w:rsidP="00046190">
          <w:pPr>
            <w:pStyle w:val="3244F6FBDFEA49FE9B201C301967BCD45"/>
          </w:pPr>
          <w:r w:rsidRPr="0098538C">
            <w:rPr>
              <w:rStyle w:val="PlaceholderText"/>
            </w:rPr>
            <w:t>Choose an item.</w:t>
          </w:r>
        </w:p>
      </w:docPartBody>
    </w:docPart>
    <w:docPart>
      <w:docPartPr>
        <w:name w:val="8E8FBDCE6FBB4EFF8102B20CEFE60CD3"/>
        <w:category>
          <w:name w:val="General"/>
          <w:gallery w:val="placeholder"/>
        </w:category>
        <w:types>
          <w:type w:val="bbPlcHdr"/>
        </w:types>
        <w:behaviors>
          <w:behavior w:val="content"/>
        </w:behaviors>
        <w:guid w:val="{3EBC06FD-E534-4CA1-80E9-F3F8178834B1}"/>
      </w:docPartPr>
      <w:docPartBody>
        <w:p w:rsidR="00B91954" w:rsidRDefault="00046190" w:rsidP="00046190">
          <w:pPr>
            <w:pStyle w:val="8E8FBDCE6FBB4EFF8102B20CEFE60CD36"/>
          </w:pPr>
          <w:r w:rsidRPr="0098538C">
            <w:rPr>
              <w:rStyle w:val="PlaceholderText"/>
            </w:rPr>
            <w:t>Choose an item.</w:t>
          </w:r>
        </w:p>
      </w:docPartBody>
    </w:docPart>
    <w:docPart>
      <w:docPartPr>
        <w:name w:val="C733D5EE4B6E4B61BEC321F0DF80BEFE"/>
        <w:category>
          <w:name w:val="General"/>
          <w:gallery w:val="placeholder"/>
        </w:category>
        <w:types>
          <w:type w:val="bbPlcHdr"/>
        </w:types>
        <w:behaviors>
          <w:behavior w:val="content"/>
        </w:behaviors>
        <w:guid w:val="{CA76F719-5FDB-40D4-94E6-065F276EF2CD}"/>
      </w:docPartPr>
      <w:docPartBody>
        <w:p w:rsidR="00B91954" w:rsidRDefault="00046190" w:rsidP="00046190">
          <w:pPr>
            <w:pStyle w:val="C733D5EE4B6E4B61BEC321F0DF80BEFE6"/>
          </w:pPr>
          <w:r w:rsidRPr="009853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E22"/>
    <w:rsid w:val="00046190"/>
    <w:rsid w:val="001A5F07"/>
    <w:rsid w:val="00216582"/>
    <w:rsid w:val="00222FF0"/>
    <w:rsid w:val="00375E22"/>
    <w:rsid w:val="004507AA"/>
    <w:rsid w:val="00497FFE"/>
    <w:rsid w:val="004D6A0A"/>
    <w:rsid w:val="0055124C"/>
    <w:rsid w:val="007A2FE3"/>
    <w:rsid w:val="007D745D"/>
    <w:rsid w:val="008466A7"/>
    <w:rsid w:val="009E6C1C"/>
    <w:rsid w:val="00B50398"/>
    <w:rsid w:val="00B91954"/>
    <w:rsid w:val="00CD0E52"/>
    <w:rsid w:val="00D20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CDF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190"/>
    <w:rPr>
      <w:color w:val="808080"/>
    </w:rPr>
  </w:style>
  <w:style w:type="paragraph" w:customStyle="1" w:styleId="3244F6FBDFEA49FE9B201C301967BCD45">
    <w:name w:val="3244F6FBDFEA49FE9B201C301967BCD45"/>
    <w:rsid w:val="00046190"/>
    <w:rPr>
      <w:rFonts w:eastAsiaTheme="minorHAnsi"/>
      <w:lang w:eastAsia="en-US"/>
    </w:rPr>
  </w:style>
  <w:style w:type="paragraph" w:customStyle="1" w:styleId="8E8FBDCE6FBB4EFF8102B20CEFE60CD36">
    <w:name w:val="8E8FBDCE6FBB4EFF8102B20CEFE60CD36"/>
    <w:rsid w:val="00046190"/>
    <w:rPr>
      <w:rFonts w:eastAsiaTheme="minorHAnsi"/>
      <w:lang w:eastAsia="en-US"/>
    </w:rPr>
  </w:style>
  <w:style w:type="paragraph" w:customStyle="1" w:styleId="C733D5EE4B6E4B61BEC321F0DF80BEFE6">
    <w:name w:val="C733D5EE4B6E4B61BEC321F0DF80BEFE6"/>
    <w:rsid w:val="0004619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FF9F841CBACA41A7ED37A583E10C73" ma:contentTypeVersion="2" ma:contentTypeDescription="Create a new document." ma:contentTypeScope="" ma:versionID="9d8ab1dcd245ec94fc8ebe81987e5516">
  <xsd:schema xmlns:xsd="http://www.w3.org/2001/XMLSchema" xmlns:p="http://schemas.microsoft.com/office/2006/metadata/properties" xmlns:ns1="http://schemas.microsoft.com/sharepoint/v3" targetNamespace="http://schemas.microsoft.com/office/2006/metadata/properties" ma:root="true" ma:fieldsID="25df6c7ef153de09e9f345b7afbe2c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16A48FF-DFE4-4C07-B8A0-A541FAF8465B}">
  <ds:schemaRefs>
    <ds:schemaRef ds:uri="http://schemas.openxmlformats.org/officeDocument/2006/bibliography"/>
  </ds:schemaRefs>
</ds:datastoreItem>
</file>

<file path=customXml/itemProps2.xml><?xml version="1.0" encoding="utf-8"?>
<ds:datastoreItem xmlns:ds="http://schemas.openxmlformats.org/officeDocument/2006/customXml" ds:itemID="{D987210C-5F23-4910-8DD3-7E43C47AF554}">
  <ds:schemaRefs>
    <ds:schemaRef ds:uri="http://schemas.microsoft.com/sharepoint/v3/contenttype/forms"/>
  </ds:schemaRefs>
</ds:datastoreItem>
</file>

<file path=customXml/itemProps3.xml><?xml version="1.0" encoding="utf-8"?>
<ds:datastoreItem xmlns:ds="http://schemas.openxmlformats.org/officeDocument/2006/customXml" ds:itemID="{C7808BB0-AE95-4497-9135-E0EA872D9BCB}">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AE072C59-AAB0-42F9-915E-8A4C2467B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Metadata/LabelInfo.xml><?xml version="1.0" encoding="utf-8"?>
<clbl:labelList xmlns:clbl="http://schemas.microsoft.com/office/2020/mipLabelMetadata">
  <clbl:label id="{9c93eb60-780d-4dff-be4c-06f9751d5669}" enabled="1" method="Standard" siteId="{052de758-c1bf-42df-b1ad-f5078c261ea2}"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7117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Coventry Building Society</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Taylor,Bridget</dc:creator>
  <cp:lastModifiedBy>Young,Stacey</cp:lastModifiedBy>
  <cp:revision>2</cp:revision>
  <dcterms:created xsi:type="dcterms:W3CDTF">2024-10-16T15:39:00Z</dcterms:created>
  <dcterms:modified xsi:type="dcterms:W3CDTF">2024-10-16T15:39:00Z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0x0101001CFF9F841CBACA41A7ED37A583E10C73</vt:lpwstr>
  </property>
  <property fmtid="{D5CDD505-2E9C-101B-9397-08002B2CF9AE}" pid="3" name="ClassificationContentMarkingFooterShapeIds">
    <vt:lpwstr>1,2,4</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